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39AF7" w14:textId="7943FAAC" w:rsidR="00B140AE" w:rsidRPr="006808B3" w:rsidRDefault="00B140AE" w:rsidP="00B140AE">
      <w:pPr>
        <w:pStyle w:val="Default"/>
        <w:jc w:val="center"/>
        <w:rPr>
          <w:b/>
        </w:rPr>
      </w:pPr>
      <w:bookmarkStart w:id="0" w:name="_Hlk184715613"/>
      <w:r w:rsidRPr="006808B3">
        <w:rPr>
          <w:b/>
        </w:rPr>
        <w:t xml:space="preserve">Kőszeg Város Önkormányzata Képviselő-testületének </w:t>
      </w:r>
    </w:p>
    <w:p w14:paraId="650CF22F" w14:textId="421DCF80" w:rsidR="00B140AE" w:rsidRPr="006808B3" w:rsidRDefault="007A2062" w:rsidP="00B140AE">
      <w:pPr>
        <w:pStyle w:val="Default"/>
        <w:jc w:val="center"/>
        <w:rPr>
          <w:b/>
        </w:rPr>
      </w:pPr>
      <w:r w:rsidRPr="006808B3">
        <w:rPr>
          <w:b/>
        </w:rPr>
        <w:t>20</w:t>
      </w:r>
      <w:r w:rsidR="00B140AE" w:rsidRPr="006808B3">
        <w:rPr>
          <w:b/>
        </w:rPr>
        <w:t>/202</w:t>
      </w:r>
      <w:r w:rsidR="009E15A4" w:rsidRPr="006808B3">
        <w:rPr>
          <w:b/>
        </w:rPr>
        <w:t>4</w:t>
      </w:r>
      <w:r w:rsidR="00B140AE" w:rsidRPr="006808B3">
        <w:rPr>
          <w:b/>
        </w:rPr>
        <w:t>.(X</w:t>
      </w:r>
      <w:r w:rsidR="009E15A4" w:rsidRPr="006808B3">
        <w:rPr>
          <w:b/>
        </w:rPr>
        <w:t>II</w:t>
      </w:r>
      <w:r w:rsidRPr="006808B3">
        <w:rPr>
          <w:b/>
        </w:rPr>
        <w:t>. 18.</w:t>
      </w:r>
      <w:r w:rsidR="00B140AE" w:rsidRPr="006808B3">
        <w:rPr>
          <w:b/>
        </w:rPr>
        <w:t xml:space="preserve">) önkormányzati rendelete </w:t>
      </w:r>
    </w:p>
    <w:p w14:paraId="3C31E584" w14:textId="576B46CA" w:rsidR="002A77F8" w:rsidRPr="006808B3" w:rsidRDefault="00B140AE" w:rsidP="009E15A4">
      <w:pPr>
        <w:pStyle w:val="Default"/>
        <w:jc w:val="center"/>
        <w:rPr>
          <w:b/>
        </w:rPr>
      </w:pPr>
      <w:r w:rsidRPr="006808B3">
        <w:rPr>
          <w:b/>
        </w:rPr>
        <w:t xml:space="preserve">a </w:t>
      </w:r>
      <w:r w:rsidR="009E15A4" w:rsidRPr="006808B3">
        <w:rPr>
          <w:b/>
        </w:rPr>
        <w:t xml:space="preserve">fizető parkolók működésének és igénybevételének rendjéről </w:t>
      </w:r>
      <w:r w:rsidRPr="006808B3">
        <w:rPr>
          <w:b/>
        </w:rPr>
        <w:t xml:space="preserve">szóló </w:t>
      </w:r>
      <w:r w:rsidR="009E15A4" w:rsidRPr="006808B3">
        <w:rPr>
          <w:b/>
        </w:rPr>
        <w:t>16</w:t>
      </w:r>
      <w:r w:rsidRPr="006808B3">
        <w:rPr>
          <w:b/>
        </w:rPr>
        <w:t>/2015. (</w:t>
      </w:r>
      <w:r w:rsidR="009E15A4" w:rsidRPr="006808B3">
        <w:rPr>
          <w:b/>
        </w:rPr>
        <w:t>V</w:t>
      </w:r>
      <w:r w:rsidRPr="006808B3">
        <w:rPr>
          <w:b/>
        </w:rPr>
        <w:t>I. 2</w:t>
      </w:r>
      <w:r w:rsidR="009E15A4" w:rsidRPr="006808B3">
        <w:rPr>
          <w:b/>
        </w:rPr>
        <w:t>6</w:t>
      </w:r>
      <w:r w:rsidRPr="006808B3">
        <w:rPr>
          <w:b/>
        </w:rPr>
        <w:t xml:space="preserve">.) önkormányzati rendelet </w:t>
      </w:r>
      <w:r w:rsidR="005A285E" w:rsidRPr="006808B3">
        <w:rPr>
          <w:b/>
        </w:rPr>
        <w:t xml:space="preserve">és </w:t>
      </w:r>
      <w:r w:rsidR="002A77F8" w:rsidRPr="006808B3">
        <w:rPr>
          <w:b/>
        </w:rPr>
        <w:t>a</w:t>
      </w:r>
      <w:r w:rsidR="009E15A4" w:rsidRPr="006808B3">
        <w:rPr>
          <w:b/>
        </w:rPr>
        <w:t xml:space="preserve"> belvárosi gépjármű-közlekedésének szabályairól</w:t>
      </w:r>
    </w:p>
    <w:p w14:paraId="7D331183" w14:textId="41EE105A" w:rsidR="002A77F8" w:rsidRPr="006808B3" w:rsidRDefault="002A77F8" w:rsidP="002A77F8">
      <w:pPr>
        <w:spacing w:line="280" w:lineRule="exact"/>
        <w:jc w:val="center"/>
        <w:rPr>
          <w:b/>
          <w:sz w:val="24"/>
          <w:szCs w:val="24"/>
        </w:rPr>
      </w:pPr>
      <w:r w:rsidRPr="006808B3">
        <w:rPr>
          <w:b/>
          <w:sz w:val="24"/>
          <w:szCs w:val="24"/>
        </w:rPr>
        <w:t xml:space="preserve">szóló </w:t>
      </w:r>
      <w:r w:rsidR="009E15A4" w:rsidRPr="006808B3">
        <w:rPr>
          <w:b/>
          <w:sz w:val="24"/>
          <w:szCs w:val="24"/>
        </w:rPr>
        <w:t>3</w:t>
      </w:r>
      <w:r w:rsidRPr="006808B3">
        <w:rPr>
          <w:b/>
          <w:sz w:val="24"/>
          <w:szCs w:val="24"/>
        </w:rPr>
        <w:t>/201</w:t>
      </w:r>
      <w:r w:rsidR="009E15A4" w:rsidRPr="006808B3">
        <w:rPr>
          <w:b/>
          <w:sz w:val="24"/>
          <w:szCs w:val="24"/>
        </w:rPr>
        <w:t>9</w:t>
      </w:r>
      <w:r w:rsidRPr="006808B3">
        <w:rPr>
          <w:b/>
          <w:sz w:val="24"/>
          <w:szCs w:val="24"/>
        </w:rPr>
        <w:t>. (</w:t>
      </w:r>
      <w:r w:rsidR="009E15A4" w:rsidRPr="006808B3">
        <w:rPr>
          <w:b/>
          <w:sz w:val="24"/>
          <w:szCs w:val="24"/>
        </w:rPr>
        <w:t>III</w:t>
      </w:r>
      <w:r w:rsidRPr="006808B3">
        <w:rPr>
          <w:b/>
          <w:sz w:val="24"/>
          <w:szCs w:val="24"/>
        </w:rPr>
        <w:t xml:space="preserve">. </w:t>
      </w:r>
      <w:r w:rsidR="009E15A4" w:rsidRPr="006808B3">
        <w:rPr>
          <w:b/>
          <w:sz w:val="24"/>
          <w:szCs w:val="24"/>
        </w:rPr>
        <w:t>8</w:t>
      </w:r>
      <w:r w:rsidRPr="006808B3">
        <w:rPr>
          <w:b/>
          <w:sz w:val="24"/>
          <w:szCs w:val="24"/>
        </w:rPr>
        <w:t>.) önkormányzati rendelet módosításáról</w:t>
      </w:r>
    </w:p>
    <w:p w14:paraId="232659F5" w14:textId="77777777" w:rsidR="0046795A" w:rsidRPr="00172628" w:rsidRDefault="0046795A" w:rsidP="002A77F8">
      <w:pPr>
        <w:spacing w:line="280" w:lineRule="exact"/>
        <w:jc w:val="center"/>
        <w:rPr>
          <w:b/>
          <w:sz w:val="22"/>
          <w:szCs w:val="22"/>
        </w:rPr>
      </w:pPr>
    </w:p>
    <w:p w14:paraId="5346A48E" w14:textId="77777777" w:rsidR="00B140AE" w:rsidRPr="00172628" w:rsidRDefault="00B140AE" w:rsidP="00B140AE">
      <w:pPr>
        <w:spacing w:line="240" w:lineRule="auto"/>
        <w:ind w:firstLine="0"/>
        <w:rPr>
          <w:sz w:val="22"/>
          <w:szCs w:val="22"/>
        </w:rPr>
      </w:pPr>
    </w:p>
    <w:p w14:paraId="3C685043" w14:textId="77777777" w:rsidR="000756D2" w:rsidRPr="00172628" w:rsidRDefault="000756D2" w:rsidP="00B140AE">
      <w:pPr>
        <w:spacing w:line="240" w:lineRule="auto"/>
        <w:ind w:firstLine="0"/>
        <w:rPr>
          <w:sz w:val="22"/>
          <w:szCs w:val="22"/>
          <w:highlight w:val="yellow"/>
        </w:rPr>
        <w:sectPr w:rsidR="000756D2" w:rsidRPr="00172628" w:rsidSect="00770D03">
          <w:headerReference w:type="default" r:id="rId7"/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ep="1" w:space="708"/>
          <w:docGrid w:linePitch="360"/>
        </w:sectPr>
      </w:pPr>
    </w:p>
    <w:p w14:paraId="46AE1F82" w14:textId="766464AC" w:rsidR="00B140AE" w:rsidRDefault="00B140AE" w:rsidP="006808B3">
      <w:pPr>
        <w:rPr>
          <w:sz w:val="22"/>
          <w:szCs w:val="22"/>
        </w:rPr>
      </w:pPr>
      <w:r w:rsidRPr="00172628">
        <w:rPr>
          <w:sz w:val="22"/>
          <w:szCs w:val="22"/>
        </w:rPr>
        <w:t xml:space="preserve">Kőszeg Város Önkormányzatának Képviselő-testülete </w:t>
      </w:r>
      <w:r w:rsidR="005A285E" w:rsidRPr="00172628">
        <w:rPr>
          <w:sz w:val="22"/>
          <w:szCs w:val="22"/>
        </w:rPr>
        <w:t>az 1-</w:t>
      </w:r>
      <w:r w:rsidR="009B17F5">
        <w:rPr>
          <w:sz w:val="22"/>
          <w:szCs w:val="22"/>
        </w:rPr>
        <w:t>4</w:t>
      </w:r>
      <w:r w:rsidR="005A285E" w:rsidRPr="00172628">
        <w:rPr>
          <w:sz w:val="22"/>
          <w:szCs w:val="22"/>
        </w:rPr>
        <w:t>.§</w:t>
      </w:r>
      <w:r w:rsidR="007148C1">
        <w:rPr>
          <w:sz w:val="22"/>
          <w:szCs w:val="22"/>
        </w:rPr>
        <w:t xml:space="preserve"> és</w:t>
      </w:r>
      <w:r w:rsidR="00AC7EF2">
        <w:rPr>
          <w:sz w:val="22"/>
          <w:szCs w:val="22"/>
        </w:rPr>
        <w:t xml:space="preserve"> </w:t>
      </w:r>
      <w:r w:rsidR="009B17F5">
        <w:rPr>
          <w:sz w:val="22"/>
          <w:szCs w:val="22"/>
        </w:rPr>
        <w:t>9</w:t>
      </w:r>
      <w:r w:rsidR="007148C1">
        <w:rPr>
          <w:sz w:val="22"/>
          <w:szCs w:val="22"/>
        </w:rPr>
        <w:t>.§</w:t>
      </w:r>
      <w:r w:rsidR="005A285E" w:rsidRPr="00172628">
        <w:rPr>
          <w:sz w:val="22"/>
          <w:szCs w:val="22"/>
        </w:rPr>
        <w:t xml:space="preserve"> tekintetében</w:t>
      </w:r>
      <w:r w:rsidR="0035028F">
        <w:rPr>
          <w:sz w:val="22"/>
          <w:szCs w:val="22"/>
        </w:rPr>
        <w:t xml:space="preserve"> a közúti közlekedésről szóló 1988. évi I. törvény 48. § (5)</w:t>
      </w:r>
      <w:r w:rsidRPr="00172628">
        <w:rPr>
          <w:sz w:val="22"/>
          <w:szCs w:val="22"/>
        </w:rPr>
        <w:t xml:space="preserve"> bekezdésében kapott felhatalmazás alapján, </w:t>
      </w:r>
      <w:r w:rsidR="008104F8">
        <w:rPr>
          <w:sz w:val="22"/>
          <w:szCs w:val="22"/>
        </w:rPr>
        <w:t>a</w:t>
      </w:r>
      <w:r w:rsidR="00DF0578">
        <w:rPr>
          <w:sz w:val="22"/>
          <w:szCs w:val="22"/>
        </w:rPr>
        <w:t>z</w:t>
      </w:r>
      <w:r w:rsidR="008104F8">
        <w:rPr>
          <w:sz w:val="22"/>
          <w:szCs w:val="22"/>
        </w:rPr>
        <w:t xml:space="preserve"> </w:t>
      </w:r>
      <w:r w:rsidR="009B17F5">
        <w:rPr>
          <w:sz w:val="22"/>
          <w:szCs w:val="22"/>
        </w:rPr>
        <w:t>5</w:t>
      </w:r>
      <w:r w:rsidR="002D59CB">
        <w:rPr>
          <w:sz w:val="22"/>
          <w:szCs w:val="22"/>
        </w:rPr>
        <w:t>-</w:t>
      </w:r>
      <w:r w:rsidR="009B17F5">
        <w:rPr>
          <w:sz w:val="22"/>
          <w:szCs w:val="22"/>
        </w:rPr>
        <w:t>9</w:t>
      </w:r>
      <w:r w:rsidR="008104F8">
        <w:rPr>
          <w:sz w:val="22"/>
          <w:szCs w:val="22"/>
        </w:rPr>
        <w:t xml:space="preserve">.§ tekintetében az Alaptörvény 32. cikk (2) bekezdésében meghatározott eredeti jogalkotói hatáskörében, az Alaptörvény 32. cikk (1) bekezdés </w:t>
      </w:r>
      <w:r w:rsidR="00870135">
        <w:rPr>
          <w:sz w:val="22"/>
          <w:szCs w:val="22"/>
        </w:rPr>
        <w:t>a</w:t>
      </w:r>
      <w:r w:rsidR="008104F8">
        <w:rPr>
          <w:sz w:val="22"/>
          <w:szCs w:val="22"/>
        </w:rPr>
        <w:t xml:space="preserve">) pontjában </w:t>
      </w:r>
      <w:r w:rsidR="00870135" w:rsidRPr="00172628">
        <w:rPr>
          <w:sz w:val="22"/>
          <w:szCs w:val="22"/>
        </w:rPr>
        <w:t>és a Magyarország helyi önkormányzatairól szóló 2011. évi CLXXXIX. törvény 13. § (1) bekezdés</w:t>
      </w:r>
      <w:r w:rsidR="00870135">
        <w:rPr>
          <w:sz w:val="22"/>
          <w:szCs w:val="22"/>
        </w:rPr>
        <w:t xml:space="preserve">ében </w:t>
      </w:r>
      <w:r w:rsidR="008104F8">
        <w:rPr>
          <w:sz w:val="22"/>
          <w:szCs w:val="22"/>
        </w:rPr>
        <w:t>meghatározott feladatkörében eljárva</w:t>
      </w:r>
      <w:r w:rsidRPr="00172628">
        <w:rPr>
          <w:sz w:val="22"/>
          <w:szCs w:val="22"/>
        </w:rPr>
        <w:t xml:space="preserve"> a következőket rendeli el:</w:t>
      </w:r>
    </w:p>
    <w:p w14:paraId="597BA527" w14:textId="77777777" w:rsidR="003930D4" w:rsidRDefault="003930D4" w:rsidP="00A369F4">
      <w:pPr>
        <w:spacing w:line="260" w:lineRule="exact"/>
        <w:ind w:firstLine="0"/>
        <w:rPr>
          <w:sz w:val="22"/>
          <w:szCs w:val="22"/>
        </w:rPr>
      </w:pPr>
    </w:p>
    <w:p w14:paraId="616DA441" w14:textId="35933D33" w:rsidR="003930D4" w:rsidRPr="003930D4" w:rsidRDefault="003930D4" w:rsidP="003930D4">
      <w:pPr>
        <w:spacing w:line="260" w:lineRule="exact"/>
        <w:ind w:firstLine="0"/>
        <w:jc w:val="center"/>
        <w:rPr>
          <w:b/>
          <w:sz w:val="22"/>
          <w:szCs w:val="22"/>
        </w:rPr>
      </w:pPr>
      <w:r w:rsidRPr="003930D4">
        <w:rPr>
          <w:b/>
          <w:sz w:val="22"/>
          <w:szCs w:val="22"/>
        </w:rPr>
        <w:t>1. A fizető parkolók működésének és igénybevételének rendjéről szóló</w:t>
      </w:r>
      <w:r w:rsidR="00E22208">
        <w:rPr>
          <w:b/>
          <w:sz w:val="22"/>
          <w:szCs w:val="22"/>
        </w:rPr>
        <w:br/>
      </w:r>
      <w:r w:rsidRPr="003930D4">
        <w:rPr>
          <w:b/>
          <w:sz w:val="22"/>
          <w:szCs w:val="22"/>
        </w:rPr>
        <w:t>16/2015. (VI. 26.) önkormányzati rendelet módosítása</w:t>
      </w:r>
    </w:p>
    <w:p w14:paraId="4A2A2695" w14:textId="77777777" w:rsidR="006E33AF" w:rsidRDefault="006E33AF" w:rsidP="00A369F4">
      <w:pPr>
        <w:spacing w:line="260" w:lineRule="exact"/>
        <w:ind w:firstLine="0"/>
        <w:rPr>
          <w:sz w:val="22"/>
          <w:szCs w:val="22"/>
        </w:rPr>
      </w:pPr>
    </w:p>
    <w:p w14:paraId="15EA9288" w14:textId="33BC4CB3" w:rsidR="00ED5CC2" w:rsidRPr="00ED5CC2" w:rsidRDefault="00ED5CC2" w:rsidP="00A369F4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 w:rsidRPr="00ED5CC2">
        <w:rPr>
          <w:b/>
          <w:bCs/>
          <w:sz w:val="22"/>
          <w:szCs w:val="22"/>
        </w:rPr>
        <w:t>1.§</w:t>
      </w:r>
    </w:p>
    <w:p w14:paraId="70613736" w14:textId="77777777" w:rsidR="00ED5CC2" w:rsidRDefault="00ED5CC2" w:rsidP="00A369F4">
      <w:pPr>
        <w:spacing w:line="260" w:lineRule="exact"/>
        <w:ind w:firstLine="0"/>
        <w:jc w:val="center"/>
        <w:rPr>
          <w:sz w:val="22"/>
          <w:szCs w:val="22"/>
        </w:rPr>
      </w:pPr>
    </w:p>
    <w:p w14:paraId="5DA9D2B5" w14:textId="3F394D66" w:rsidR="00ED5CC2" w:rsidRPr="00172628" w:rsidRDefault="00ED5CC2" w:rsidP="006808B3">
      <w:pPr>
        <w:pStyle w:val="Default"/>
        <w:spacing w:line="260" w:lineRule="exact"/>
        <w:ind w:firstLine="170"/>
        <w:jc w:val="both"/>
        <w:rPr>
          <w:b/>
          <w:sz w:val="22"/>
          <w:szCs w:val="22"/>
        </w:rPr>
      </w:pPr>
      <w:r w:rsidRPr="00172628">
        <w:rPr>
          <w:bCs/>
          <w:sz w:val="22"/>
          <w:szCs w:val="22"/>
        </w:rPr>
        <w:t>Kőszeg Város Önkormányzata Képviselő-testületének</w:t>
      </w:r>
      <w:r w:rsidRPr="00172628">
        <w:rPr>
          <w:b/>
          <w:sz w:val="22"/>
          <w:szCs w:val="22"/>
        </w:rPr>
        <w:t xml:space="preserve"> </w:t>
      </w:r>
      <w:r w:rsidRPr="00870135">
        <w:rPr>
          <w:bCs/>
          <w:sz w:val="22"/>
          <w:szCs w:val="22"/>
        </w:rPr>
        <w:t>a fizető parkolók működésének és igénybevételének rendjéről szóló 16/2015. (VI. 26.)</w:t>
      </w:r>
      <w:r w:rsidRPr="00172628">
        <w:rPr>
          <w:b/>
          <w:sz w:val="22"/>
          <w:szCs w:val="22"/>
        </w:rPr>
        <w:t xml:space="preserve"> </w:t>
      </w:r>
      <w:r w:rsidRPr="00172628">
        <w:rPr>
          <w:bCs/>
          <w:sz w:val="22"/>
          <w:szCs w:val="22"/>
        </w:rPr>
        <w:t>önkormányzati rendelet</w:t>
      </w:r>
      <w:r>
        <w:rPr>
          <w:bCs/>
          <w:sz w:val="22"/>
          <w:szCs w:val="22"/>
        </w:rPr>
        <w:t>e</w:t>
      </w:r>
      <w:r w:rsidRPr="00172628">
        <w:rPr>
          <w:bCs/>
          <w:sz w:val="22"/>
          <w:szCs w:val="22"/>
        </w:rPr>
        <w:t xml:space="preserve"> (a továbbiakban: </w:t>
      </w:r>
      <w:bookmarkStart w:id="1" w:name="_Hlk184712363"/>
      <w:r w:rsidR="00E64E39">
        <w:rPr>
          <w:bCs/>
          <w:sz w:val="22"/>
          <w:szCs w:val="22"/>
        </w:rPr>
        <w:t xml:space="preserve">Parkolási </w:t>
      </w:r>
      <w:r w:rsidRPr="00172628">
        <w:rPr>
          <w:bCs/>
          <w:sz w:val="22"/>
          <w:szCs w:val="22"/>
        </w:rPr>
        <w:t>Rendelet</w:t>
      </w:r>
      <w:r w:rsidR="00E64E39">
        <w:rPr>
          <w:bCs/>
          <w:sz w:val="22"/>
          <w:szCs w:val="22"/>
        </w:rPr>
        <w:t>)</w:t>
      </w:r>
      <w:r w:rsidRPr="0017262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5-7. §-a helyébe</w:t>
      </w:r>
      <w:r w:rsidRPr="00172628">
        <w:rPr>
          <w:bCs/>
          <w:sz w:val="22"/>
          <w:szCs w:val="22"/>
        </w:rPr>
        <w:t xml:space="preserve"> a következő </w:t>
      </w:r>
      <w:r>
        <w:rPr>
          <w:bCs/>
          <w:sz w:val="22"/>
          <w:szCs w:val="22"/>
        </w:rPr>
        <w:t>rendelkezés</w:t>
      </w:r>
      <w:r w:rsidR="00253D64">
        <w:rPr>
          <w:bCs/>
          <w:sz w:val="22"/>
          <w:szCs w:val="22"/>
        </w:rPr>
        <w:t>ek</w:t>
      </w:r>
      <w:r w:rsidRPr="00172628">
        <w:rPr>
          <w:bCs/>
          <w:sz w:val="22"/>
          <w:szCs w:val="22"/>
        </w:rPr>
        <w:t xml:space="preserve"> lép</w:t>
      </w:r>
      <w:r w:rsidR="00253D64">
        <w:rPr>
          <w:bCs/>
          <w:sz w:val="22"/>
          <w:szCs w:val="22"/>
        </w:rPr>
        <w:t>nek</w:t>
      </w:r>
      <w:r w:rsidRPr="00172628">
        <w:rPr>
          <w:bCs/>
          <w:sz w:val="22"/>
          <w:szCs w:val="22"/>
        </w:rPr>
        <w:t>:</w:t>
      </w:r>
    </w:p>
    <w:bookmarkEnd w:id="1"/>
    <w:p w14:paraId="6B214FF8" w14:textId="77777777" w:rsidR="00ED5CC2" w:rsidRPr="0097479D" w:rsidRDefault="00ED5CC2" w:rsidP="003930D4">
      <w:pPr>
        <w:spacing w:line="260" w:lineRule="exact"/>
        <w:ind w:firstLine="0"/>
        <w:rPr>
          <w:sz w:val="22"/>
          <w:szCs w:val="22"/>
        </w:rPr>
      </w:pPr>
    </w:p>
    <w:p w14:paraId="7805DBDF" w14:textId="07A806CE" w:rsidR="00ED5CC2" w:rsidRPr="0097479D" w:rsidRDefault="00F90897" w:rsidP="00F90897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„5. § </w:t>
      </w:r>
      <w:r w:rsidR="00ED5CC2" w:rsidRPr="0097479D">
        <w:rPr>
          <w:sz w:val="22"/>
          <w:szCs w:val="22"/>
        </w:rPr>
        <w:t>(1) A fizetendő várakozási díjak mértékét a 2. melléklet tartalmazza.</w:t>
      </w:r>
    </w:p>
    <w:p w14:paraId="13D0E0BE" w14:textId="77777777" w:rsidR="00ED5CC2" w:rsidRDefault="00ED5CC2" w:rsidP="00A369F4">
      <w:pPr>
        <w:spacing w:line="260" w:lineRule="exact"/>
        <w:rPr>
          <w:sz w:val="22"/>
          <w:szCs w:val="22"/>
        </w:rPr>
      </w:pPr>
      <w:r w:rsidRPr="0097479D">
        <w:rPr>
          <w:sz w:val="22"/>
          <w:szCs w:val="22"/>
        </w:rPr>
        <w:t>(2) A díjköteles várakozási területeket előre megváltott parkolójeggyel</w:t>
      </w:r>
      <w:r>
        <w:rPr>
          <w:sz w:val="22"/>
          <w:szCs w:val="22"/>
        </w:rPr>
        <w:t>,</w:t>
      </w:r>
      <w:r w:rsidRPr="0097479D">
        <w:rPr>
          <w:sz w:val="22"/>
          <w:szCs w:val="22"/>
        </w:rPr>
        <w:t xml:space="preserve"> </w:t>
      </w:r>
      <w:r w:rsidRPr="00854443">
        <w:rPr>
          <w:sz w:val="22"/>
          <w:szCs w:val="22"/>
        </w:rPr>
        <w:t>bérlettel,</w:t>
      </w:r>
      <w:r w:rsidRPr="0097479D">
        <w:rPr>
          <w:sz w:val="22"/>
          <w:szCs w:val="22"/>
        </w:rPr>
        <w:t xml:space="preserve"> mobiltelefonos díjfizetéssel, </w:t>
      </w:r>
      <w:r>
        <w:rPr>
          <w:sz w:val="22"/>
          <w:szCs w:val="22"/>
        </w:rPr>
        <w:t xml:space="preserve">továbbá </w:t>
      </w:r>
      <w:r w:rsidRPr="0097479D">
        <w:rPr>
          <w:sz w:val="22"/>
          <w:szCs w:val="22"/>
        </w:rPr>
        <w:t>a kedvezményt vagy díjmentességet igazoló okirattal lehet igénybe venni.</w:t>
      </w:r>
    </w:p>
    <w:p w14:paraId="4F4A8DB3" w14:textId="78E99D44" w:rsidR="00ED5CC2" w:rsidRPr="0097479D" w:rsidRDefault="00ED5CC2" w:rsidP="00A369F4">
      <w:pPr>
        <w:spacing w:line="260" w:lineRule="exact"/>
        <w:ind w:firstLine="142"/>
        <w:rPr>
          <w:sz w:val="22"/>
          <w:szCs w:val="22"/>
        </w:rPr>
      </w:pPr>
      <w:r>
        <w:rPr>
          <w:sz w:val="22"/>
          <w:szCs w:val="22"/>
        </w:rPr>
        <w:t xml:space="preserve">(3) A parkolójegyet, illetve </w:t>
      </w:r>
      <w:r w:rsidRPr="0097479D">
        <w:rPr>
          <w:sz w:val="22"/>
          <w:szCs w:val="22"/>
        </w:rPr>
        <w:t>a kedvezményt vagy díjmentességet igazoló okira</w:t>
      </w:r>
      <w:r>
        <w:rPr>
          <w:sz w:val="22"/>
          <w:szCs w:val="22"/>
        </w:rPr>
        <w:t>tot a járművön jól látható módon kell elhelyezni. Bérlet megváltása esetén – szálláshelybérlet kivételével – az üzemeltető papír alapú bérletet nem állít ki, a helyszínen elektronikus úton ellenőrzi a parkolás jogszerűségét.</w:t>
      </w:r>
    </w:p>
    <w:p w14:paraId="7A2ADA19" w14:textId="11ADB1F1" w:rsidR="00ED5CC2" w:rsidRPr="0097479D" w:rsidRDefault="00ED5CC2" w:rsidP="00A369F4">
      <w:pPr>
        <w:spacing w:line="260" w:lineRule="exact"/>
        <w:rPr>
          <w:sz w:val="22"/>
          <w:szCs w:val="22"/>
        </w:rPr>
      </w:pPr>
      <w:r w:rsidRPr="0097479D">
        <w:rPr>
          <w:sz w:val="22"/>
          <w:szCs w:val="22"/>
        </w:rPr>
        <w:t>(</w:t>
      </w:r>
      <w:r>
        <w:rPr>
          <w:sz w:val="22"/>
          <w:szCs w:val="22"/>
        </w:rPr>
        <w:t>4</w:t>
      </w:r>
      <w:r w:rsidRPr="0097479D">
        <w:rPr>
          <w:sz w:val="22"/>
          <w:szCs w:val="22"/>
        </w:rPr>
        <w:t xml:space="preserve">) A parkolójegy, </w:t>
      </w:r>
      <w:r>
        <w:rPr>
          <w:sz w:val="22"/>
          <w:szCs w:val="22"/>
        </w:rPr>
        <w:t>valamennyi</w:t>
      </w:r>
      <w:r w:rsidR="00940C7A">
        <w:rPr>
          <w:sz w:val="22"/>
          <w:szCs w:val="22"/>
        </w:rPr>
        <w:t xml:space="preserve"> </w:t>
      </w:r>
      <w:r w:rsidRPr="00854443">
        <w:rPr>
          <w:sz w:val="22"/>
          <w:szCs w:val="22"/>
        </w:rPr>
        <w:t>bérlet</w:t>
      </w:r>
      <w:r>
        <w:rPr>
          <w:sz w:val="22"/>
          <w:szCs w:val="22"/>
        </w:rPr>
        <w:t>, valamint</w:t>
      </w:r>
      <w:r w:rsidRPr="0097479D">
        <w:rPr>
          <w:sz w:val="22"/>
          <w:szCs w:val="22"/>
        </w:rPr>
        <w:t xml:space="preserve"> az elindított és visszaigazolt mobilparkolás csak a</w:t>
      </w:r>
      <w:r>
        <w:rPr>
          <w:sz w:val="22"/>
          <w:szCs w:val="22"/>
        </w:rPr>
        <w:t xml:space="preserve">z </w:t>
      </w:r>
      <w:r w:rsidRPr="002635E6">
        <w:rPr>
          <w:color w:val="000000"/>
          <w:sz w:val="22"/>
          <w:szCs w:val="22"/>
        </w:rPr>
        <w:t>adott</w:t>
      </w:r>
      <w:r w:rsidRPr="0097479D">
        <w:rPr>
          <w:sz w:val="22"/>
          <w:szCs w:val="22"/>
        </w:rPr>
        <w:t xml:space="preserve"> övezetben található parkolóhely használatára jogosít.</w:t>
      </w:r>
    </w:p>
    <w:p w14:paraId="174EA613" w14:textId="77777777" w:rsidR="00ED5CC2" w:rsidRDefault="00ED5CC2" w:rsidP="00A369F4">
      <w:pPr>
        <w:spacing w:line="260" w:lineRule="exact"/>
        <w:ind w:firstLine="0"/>
        <w:rPr>
          <w:sz w:val="22"/>
          <w:szCs w:val="22"/>
        </w:rPr>
      </w:pPr>
    </w:p>
    <w:p w14:paraId="2F1409BF" w14:textId="465BA93D" w:rsidR="00ED5CC2" w:rsidRPr="00ED5CC2" w:rsidRDefault="00F90897" w:rsidP="00F90897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6. § </w:t>
      </w:r>
      <w:r w:rsidR="00ED5CC2" w:rsidRPr="00ED5CC2">
        <w:rPr>
          <w:sz w:val="22"/>
          <w:szCs w:val="22"/>
        </w:rPr>
        <w:t>(1) A díjköteles várakozási területekre rendszámhoz kötött bérlet váltható, a bérletek fajtáit és díját a 2. melléklet tartalmazza. A bérlet megvásárlásakor a forgalmi engedélyt be kell mutatni. Ha a forgalmi rendszám megváltozik, a megváltozott adatokat 8 napon belül be kell jelenteni.</w:t>
      </w:r>
    </w:p>
    <w:p w14:paraId="2EC6AFB1" w14:textId="170D3419" w:rsidR="00ED5CC2" w:rsidRPr="00ED5CC2" w:rsidRDefault="00ED5CC2" w:rsidP="00A369F4">
      <w:pPr>
        <w:spacing w:line="260" w:lineRule="exact"/>
        <w:rPr>
          <w:sz w:val="22"/>
          <w:szCs w:val="22"/>
        </w:rPr>
      </w:pPr>
      <w:r w:rsidRPr="00ED5CC2">
        <w:rPr>
          <w:sz w:val="22"/>
          <w:szCs w:val="22"/>
        </w:rPr>
        <w:t xml:space="preserve">(2) A bérlet váltható havi, féléves és éves időtartamra. </w:t>
      </w:r>
    </w:p>
    <w:p w14:paraId="174EE1D6" w14:textId="77777777" w:rsidR="00ED5CC2" w:rsidRPr="00ED5CC2" w:rsidRDefault="00ED5CC2" w:rsidP="00A369F4">
      <w:pPr>
        <w:spacing w:line="260" w:lineRule="exact"/>
        <w:rPr>
          <w:sz w:val="22"/>
          <w:szCs w:val="22"/>
        </w:rPr>
      </w:pPr>
      <w:r w:rsidRPr="00ED5CC2">
        <w:rPr>
          <w:sz w:val="22"/>
          <w:szCs w:val="22"/>
        </w:rPr>
        <w:t xml:space="preserve">(3) Az éves bérlet adott év február 1. napjától következő év január 31. napjáig érvényes. </w:t>
      </w:r>
    </w:p>
    <w:p w14:paraId="17DC28EB" w14:textId="77777777" w:rsidR="00ED5CC2" w:rsidRDefault="00ED5CC2" w:rsidP="00A369F4">
      <w:pPr>
        <w:spacing w:line="260" w:lineRule="exact"/>
        <w:rPr>
          <w:sz w:val="22"/>
          <w:szCs w:val="22"/>
        </w:rPr>
      </w:pPr>
      <w:r w:rsidRPr="00ED5CC2">
        <w:rPr>
          <w:sz w:val="22"/>
          <w:szCs w:val="22"/>
        </w:rPr>
        <w:t>(4) A féléves bérlet az I. félévre megváltott bérlet esetén tárgyév július 31. napjáig, a II. félévre megváltott bérlet a következő év január 31. napjáig érvényes.</w:t>
      </w:r>
    </w:p>
    <w:p w14:paraId="483A7BA0" w14:textId="427480CC" w:rsidR="00ED5CC2" w:rsidRPr="00ED5CC2" w:rsidRDefault="00ED5CC2" w:rsidP="00A369F4">
      <w:pPr>
        <w:spacing w:line="260" w:lineRule="exact"/>
        <w:rPr>
          <w:sz w:val="22"/>
          <w:szCs w:val="22"/>
        </w:rPr>
      </w:pPr>
      <w:r w:rsidRPr="00ED5CC2">
        <w:rPr>
          <w:sz w:val="22"/>
          <w:szCs w:val="22"/>
        </w:rPr>
        <w:t>(</w:t>
      </w:r>
      <w:r>
        <w:rPr>
          <w:sz w:val="22"/>
          <w:szCs w:val="22"/>
        </w:rPr>
        <w:t>5</w:t>
      </w:r>
      <w:r w:rsidRPr="00ED5CC2">
        <w:rPr>
          <w:sz w:val="22"/>
          <w:szCs w:val="22"/>
        </w:rPr>
        <w:t>) A szálláshelybérletek esetében a féléves bérlet a (4) bekezdéstől eltérő hat havi időszakra is megváltható.</w:t>
      </w:r>
    </w:p>
    <w:p w14:paraId="06A57B66" w14:textId="414D1426" w:rsidR="00ED5CC2" w:rsidRPr="00ED5CC2" w:rsidRDefault="00ED5CC2" w:rsidP="00A369F4">
      <w:pPr>
        <w:spacing w:line="260" w:lineRule="exact"/>
        <w:rPr>
          <w:sz w:val="22"/>
          <w:szCs w:val="22"/>
        </w:rPr>
      </w:pPr>
      <w:r w:rsidRPr="00ED5CC2">
        <w:rPr>
          <w:sz w:val="22"/>
          <w:szCs w:val="22"/>
        </w:rPr>
        <w:t>(</w:t>
      </w:r>
      <w:r>
        <w:rPr>
          <w:sz w:val="22"/>
          <w:szCs w:val="22"/>
        </w:rPr>
        <w:t>6</w:t>
      </w:r>
      <w:r w:rsidRPr="00ED5CC2">
        <w:rPr>
          <w:sz w:val="22"/>
          <w:szCs w:val="22"/>
        </w:rPr>
        <w:t xml:space="preserve">) A havi bérlet a naptári hónapot követő hónap 5. napjáig érvényes, kivéve az utolsó naptári hónapot, amikor az a következő év január 15. napjáig érvényes. </w:t>
      </w:r>
    </w:p>
    <w:p w14:paraId="157BBC78" w14:textId="4B8D55F3" w:rsidR="00ED5CC2" w:rsidRPr="00ED5CC2" w:rsidRDefault="00ED5CC2" w:rsidP="00A369F4">
      <w:pPr>
        <w:spacing w:line="260" w:lineRule="exact"/>
        <w:rPr>
          <w:sz w:val="22"/>
          <w:szCs w:val="22"/>
        </w:rPr>
      </w:pPr>
      <w:r w:rsidRPr="00ED5CC2">
        <w:rPr>
          <w:sz w:val="22"/>
          <w:szCs w:val="22"/>
        </w:rPr>
        <w:t>(</w:t>
      </w:r>
      <w:r>
        <w:rPr>
          <w:sz w:val="22"/>
          <w:szCs w:val="22"/>
        </w:rPr>
        <w:t>7</w:t>
      </w:r>
      <w:r w:rsidRPr="00ED5CC2">
        <w:rPr>
          <w:sz w:val="22"/>
          <w:szCs w:val="22"/>
        </w:rPr>
        <w:t>) Az év közben váltott éves bérletek ára az egész éves bérlet árának hónapok szerinti arányos része. A váltás napjának hónapja teljes hónapnak számít.</w:t>
      </w:r>
    </w:p>
    <w:p w14:paraId="63029E45" w14:textId="7B580638" w:rsidR="00ED5CC2" w:rsidRPr="00F90897" w:rsidRDefault="00ED5CC2" w:rsidP="00F90897">
      <w:pPr>
        <w:spacing w:line="260" w:lineRule="exact"/>
        <w:rPr>
          <w:color w:val="227ACB"/>
          <w:sz w:val="22"/>
          <w:szCs w:val="22"/>
        </w:rPr>
      </w:pPr>
      <w:r w:rsidRPr="00ED5CC2">
        <w:rPr>
          <w:sz w:val="22"/>
          <w:szCs w:val="22"/>
        </w:rPr>
        <w:t>(</w:t>
      </w:r>
      <w:r>
        <w:rPr>
          <w:sz w:val="22"/>
          <w:szCs w:val="22"/>
        </w:rPr>
        <w:t>8</w:t>
      </w:r>
      <w:r w:rsidRPr="00ED5CC2">
        <w:rPr>
          <w:sz w:val="22"/>
          <w:szCs w:val="22"/>
        </w:rPr>
        <w:t>) A szállásbérlet megrongálódása, vagy elvesztése esetén a kezelési költség megfizetése mellett a bérlet kicserélhető, illetve új bérlet állítható ki.</w:t>
      </w:r>
    </w:p>
    <w:p w14:paraId="767EB818" w14:textId="77777777" w:rsidR="00ED5CC2" w:rsidRPr="0097479D" w:rsidRDefault="00ED5CC2" w:rsidP="00A369F4">
      <w:pPr>
        <w:spacing w:line="260" w:lineRule="exact"/>
        <w:rPr>
          <w:sz w:val="22"/>
          <w:szCs w:val="22"/>
        </w:rPr>
      </w:pPr>
    </w:p>
    <w:p w14:paraId="76697AA9" w14:textId="26B47FEA" w:rsidR="00ED5CC2" w:rsidRPr="00854443" w:rsidRDefault="00F90897" w:rsidP="00F90897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7. § </w:t>
      </w:r>
      <w:r w:rsidR="00ED5CC2" w:rsidRPr="0097479D">
        <w:rPr>
          <w:sz w:val="22"/>
          <w:szCs w:val="22"/>
        </w:rPr>
        <w:t xml:space="preserve">(1) A </w:t>
      </w:r>
      <w:r w:rsidR="00ED5CC2">
        <w:rPr>
          <w:sz w:val="22"/>
          <w:szCs w:val="22"/>
        </w:rPr>
        <w:t xml:space="preserve">Kőszegen </w:t>
      </w:r>
      <w:r w:rsidR="00ED5CC2" w:rsidRPr="0097479D">
        <w:rPr>
          <w:sz w:val="22"/>
          <w:szCs w:val="22"/>
        </w:rPr>
        <w:t>lakó</w:t>
      </w:r>
      <w:r w:rsidR="00ED5CC2">
        <w:rPr>
          <w:sz w:val="22"/>
          <w:szCs w:val="22"/>
        </w:rPr>
        <w:t>- vagy tartózkodási hellyel rendelkező</w:t>
      </w:r>
      <w:r w:rsidR="00ED5CC2" w:rsidRPr="0097479D">
        <w:rPr>
          <w:sz w:val="22"/>
          <w:szCs w:val="22"/>
        </w:rPr>
        <w:t xml:space="preserve"> magánszemélyek </w:t>
      </w:r>
      <w:r w:rsidR="00ED5CC2">
        <w:rPr>
          <w:sz w:val="22"/>
          <w:szCs w:val="22"/>
        </w:rPr>
        <w:t>éves övezet</w:t>
      </w:r>
      <w:r w:rsidR="00ED5CC2" w:rsidRPr="0097479D">
        <w:rPr>
          <w:sz w:val="22"/>
          <w:szCs w:val="22"/>
        </w:rPr>
        <w:t>bérlettel, lakásonként legfeljebb két járműre igénybe vehetik a jármű tulajdonosának, vagy üzembentartójának lakó-, vagy tartózkodási hely</w:t>
      </w:r>
      <w:r w:rsidR="00ED5CC2">
        <w:rPr>
          <w:sz w:val="22"/>
          <w:szCs w:val="22"/>
        </w:rPr>
        <w:t>e szerinti parkolási övezetben</w:t>
      </w:r>
      <w:r w:rsidR="00ED5CC2" w:rsidRPr="0097479D">
        <w:rPr>
          <w:sz w:val="22"/>
          <w:szCs w:val="22"/>
        </w:rPr>
        <w:t xml:space="preserve"> található parkolóhelyet. A</w:t>
      </w:r>
      <w:r w:rsidR="00ED5CC2">
        <w:rPr>
          <w:sz w:val="22"/>
          <w:szCs w:val="22"/>
        </w:rPr>
        <w:t>z</w:t>
      </w:r>
      <w:r w:rsidR="00ED5CC2" w:rsidRPr="0097479D">
        <w:rPr>
          <w:sz w:val="22"/>
          <w:szCs w:val="22"/>
        </w:rPr>
        <w:t xml:space="preserve"> </w:t>
      </w:r>
      <w:r w:rsidR="00ED5CC2">
        <w:rPr>
          <w:sz w:val="22"/>
          <w:szCs w:val="22"/>
        </w:rPr>
        <w:t>éves övezet</w:t>
      </w:r>
      <w:r w:rsidR="00ED5CC2" w:rsidRPr="0097479D">
        <w:rPr>
          <w:sz w:val="22"/>
          <w:szCs w:val="22"/>
        </w:rPr>
        <w:t xml:space="preserve">bérlet megvásárlására való jogosultságot személyazonosító igazolvánnyal és a jármű forgalmi engedélyében megjelölt tulajdonos vagy üzembentartó lakó- vagy tartózkodási helyét tartalmazó hatósági igazolvánnyal igazolni kell. </w:t>
      </w:r>
      <w:r w:rsidR="00ED5CC2" w:rsidRPr="00854443">
        <w:rPr>
          <w:sz w:val="22"/>
          <w:szCs w:val="22"/>
        </w:rPr>
        <w:t>Ha a lakó-, vagy tartózkodási hely megváltozik, a megváltozott adatokat 8 napon belül</w:t>
      </w:r>
      <w:r w:rsidR="00ED5CC2">
        <w:rPr>
          <w:sz w:val="22"/>
          <w:szCs w:val="22"/>
        </w:rPr>
        <w:t xml:space="preserve"> </w:t>
      </w:r>
      <w:r w:rsidR="00ED5CC2" w:rsidRPr="00854443">
        <w:rPr>
          <w:sz w:val="22"/>
          <w:szCs w:val="22"/>
        </w:rPr>
        <w:t>be kell jelenteni.</w:t>
      </w:r>
    </w:p>
    <w:p w14:paraId="47938EAB" w14:textId="75699792" w:rsidR="00ED5CC2" w:rsidRDefault="00ED5CC2" w:rsidP="00A369F4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lastRenderedPageBreak/>
        <w:t>(2) A Kőszegen lakó</w:t>
      </w:r>
      <w:bookmarkStart w:id="2" w:name="_Hlk184375327"/>
      <w:r>
        <w:rPr>
          <w:sz w:val="22"/>
          <w:szCs w:val="22"/>
        </w:rPr>
        <w:t xml:space="preserve">- vagy </w:t>
      </w:r>
      <w:proofErr w:type="gramStart"/>
      <w:r>
        <w:rPr>
          <w:sz w:val="22"/>
          <w:szCs w:val="22"/>
        </w:rPr>
        <w:t>tartózkodási</w:t>
      </w:r>
      <w:r w:rsidR="00E64E39">
        <w:rPr>
          <w:sz w:val="22"/>
          <w:szCs w:val="22"/>
        </w:rPr>
        <w:t xml:space="preserve"> </w:t>
      </w:r>
      <w:r>
        <w:rPr>
          <w:sz w:val="22"/>
          <w:szCs w:val="22"/>
        </w:rPr>
        <w:t>hellyel,</w:t>
      </w:r>
      <w:proofErr w:type="gramEnd"/>
      <w:r>
        <w:rPr>
          <w:sz w:val="22"/>
          <w:szCs w:val="22"/>
        </w:rPr>
        <w:t xml:space="preserve"> </w:t>
      </w:r>
      <w:bookmarkEnd w:id="2"/>
      <w:r>
        <w:rPr>
          <w:sz w:val="22"/>
          <w:szCs w:val="22"/>
        </w:rPr>
        <w:t xml:space="preserve">vagy munkaviszonnyal, munkaviszony jellegű egyéb jogviszonnyal rendelkező magánszemélyek, valamint Kőszegen </w:t>
      </w:r>
      <w:bookmarkStart w:id="3" w:name="_Hlk185246179"/>
      <w:r>
        <w:rPr>
          <w:sz w:val="22"/>
          <w:szCs w:val="22"/>
        </w:rPr>
        <w:t xml:space="preserve">székhellyel, telephellyel, fiókteleppel </w:t>
      </w:r>
      <w:bookmarkEnd w:id="3"/>
      <w:r>
        <w:rPr>
          <w:sz w:val="22"/>
          <w:szCs w:val="22"/>
        </w:rPr>
        <w:t xml:space="preserve">rendelkező gazdálkodó </w:t>
      </w:r>
      <w:r w:rsidRPr="00426114">
        <w:rPr>
          <w:sz w:val="22"/>
          <w:szCs w:val="22"/>
        </w:rPr>
        <w:t xml:space="preserve">szervezetek </w:t>
      </w:r>
      <w:bookmarkStart w:id="4" w:name="_Hlk184640467"/>
      <w:r w:rsidRPr="00426114">
        <w:rPr>
          <w:sz w:val="22"/>
          <w:szCs w:val="22"/>
        </w:rPr>
        <w:t xml:space="preserve">a várakozási </w:t>
      </w:r>
      <w:r>
        <w:rPr>
          <w:sz w:val="22"/>
          <w:szCs w:val="22"/>
        </w:rPr>
        <w:t>övezet</w:t>
      </w:r>
      <w:r w:rsidRPr="00426114">
        <w:rPr>
          <w:sz w:val="22"/>
          <w:szCs w:val="22"/>
        </w:rPr>
        <w:t>nek megfelelő</w:t>
      </w:r>
      <w:r w:rsidR="00F8311B">
        <w:rPr>
          <w:sz w:val="22"/>
          <w:szCs w:val="22"/>
        </w:rPr>
        <w:t xml:space="preserve"> </w:t>
      </w:r>
      <w:r w:rsidR="00F8311B" w:rsidRPr="00C20EE6">
        <w:rPr>
          <w:sz w:val="22"/>
          <w:szCs w:val="22"/>
        </w:rPr>
        <w:t>30 %-kal csökkentett árú</w:t>
      </w:r>
      <w:r w:rsidRPr="00426114">
        <w:rPr>
          <w:sz w:val="22"/>
          <w:szCs w:val="22"/>
        </w:rPr>
        <w:t xml:space="preserve"> </w:t>
      </w:r>
      <w:bookmarkEnd w:id="4"/>
      <w:r>
        <w:rPr>
          <w:sz w:val="22"/>
          <w:szCs w:val="22"/>
        </w:rPr>
        <w:t>parkoló</w:t>
      </w:r>
      <w:r w:rsidRPr="00426114">
        <w:rPr>
          <w:sz w:val="22"/>
          <w:szCs w:val="22"/>
        </w:rPr>
        <w:t>bérlet megváltására jogosultak.  A kőszegi</w:t>
      </w:r>
      <w:r>
        <w:rPr>
          <w:sz w:val="22"/>
          <w:szCs w:val="22"/>
        </w:rPr>
        <w:t xml:space="preserve"> magánszemélynek a </w:t>
      </w:r>
      <w:r w:rsidRPr="0097479D">
        <w:rPr>
          <w:sz w:val="22"/>
          <w:szCs w:val="22"/>
        </w:rPr>
        <w:t>bérlet megvásárlására való jogosultság</w:t>
      </w:r>
      <w:r>
        <w:rPr>
          <w:sz w:val="22"/>
          <w:szCs w:val="22"/>
        </w:rPr>
        <w:t>á</w:t>
      </w:r>
      <w:r w:rsidRPr="0097479D">
        <w:rPr>
          <w:sz w:val="22"/>
          <w:szCs w:val="22"/>
        </w:rPr>
        <w:t>t személyazonosító igazolvánnyal és a jármű forgalmi engedélyében megjelölt tulajdonos vagy üzembentartó lakó- vagy tartózkodási helyét tartalmazó hatósági igazolvánnyal</w:t>
      </w:r>
      <w:r>
        <w:rPr>
          <w:sz w:val="22"/>
          <w:szCs w:val="22"/>
        </w:rPr>
        <w:t xml:space="preserve"> </w:t>
      </w:r>
      <w:r w:rsidRPr="0097479D">
        <w:rPr>
          <w:sz w:val="22"/>
          <w:szCs w:val="22"/>
        </w:rPr>
        <w:t>kell</w:t>
      </w:r>
      <w:r>
        <w:rPr>
          <w:sz w:val="22"/>
          <w:szCs w:val="22"/>
        </w:rPr>
        <w:t xml:space="preserve"> igazolnia. A munkaviszony bizonyítására a munkáltató által kiadott igazolás, a gazdálkodó szervezet adatainak igazolására a cégkivonat szolgál.</w:t>
      </w:r>
    </w:p>
    <w:p w14:paraId="29D40429" w14:textId="44F057A6" w:rsidR="00C03B04" w:rsidRDefault="00C03B04" w:rsidP="00C03B04">
      <w:pPr>
        <w:spacing w:line="260" w:lineRule="exact"/>
        <w:rPr>
          <w:sz w:val="22"/>
          <w:szCs w:val="22"/>
        </w:rPr>
      </w:pPr>
      <w:r w:rsidRPr="006808B3">
        <w:rPr>
          <w:sz w:val="22"/>
          <w:szCs w:val="22"/>
        </w:rPr>
        <w:t>(3) Azok</w:t>
      </w:r>
      <w:r w:rsidR="00E8501B" w:rsidRPr="006808B3">
        <w:rPr>
          <w:sz w:val="22"/>
          <w:szCs w:val="22"/>
        </w:rPr>
        <w:t>nak</w:t>
      </w:r>
      <w:r w:rsidRPr="006808B3">
        <w:rPr>
          <w:sz w:val="22"/>
          <w:szCs w:val="22"/>
        </w:rPr>
        <w:t xml:space="preserve"> a </w:t>
      </w:r>
      <w:r w:rsidR="00E8501B" w:rsidRPr="006808B3">
        <w:rPr>
          <w:sz w:val="22"/>
          <w:szCs w:val="22"/>
        </w:rPr>
        <w:t>Kőszegen munkaviszonnyal, munkaviszony jellegű egyéb jogviszonnyal rendelkező magánszemélyeknek, valamint Kőszegen székhellyel, telephellyel, fiókteleppel rendelkező gazdálkodó szervezeteknek</w:t>
      </w:r>
      <w:r w:rsidRPr="006808B3">
        <w:rPr>
          <w:sz w:val="22"/>
          <w:szCs w:val="22"/>
        </w:rPr>
        <w:t xml:space="preserve">, amelyek az I. </w:t>
      </w:r>
      <w:r w:rsidR="00E8501B" w:rsidRPr="006808B3">
        <w:rPr>
          <w:sz w:val="22"/>
          <w:szCs w:val="22"/>
        </w:rPr>
        <w:t>várakozás</w:t>
      </w:r>
      <w:r w:rsidRPr="006808B3">
        <w:rPr>
          <w:sz w:val="22"/>
          <w:szCs w:val="22"/>
        </w:rPr>
        <w:t xml:space="preserve">i övezetben rendelkeznek </w:t>
      </w:r>
      <w:r w:rsidR="00E8501B" w:rsidRPr="006808B3">
        <w:rPr>
          <w:sz w:val="22"/>
          <w:szCs w:val="22"/>
        </w:rPr>
        <w:t>munka</w:t>
      </w:r>
      <w:r w:rsidRPr="006808B3">
        <w:rPr>
          <w:sz w:val="22"/>
          <w:szCs w:val="22"/>
        </w:rPr>
        <w:t xml:space="preserve">hellyel, illetve székhellyel, telephellyel, vagy fiókteleppel, </w:t>
      </w:r>
      <w:r w:rsidR="00E8501B" w:rsidRPr="006808B3">
        <w:rPr>
          <w:sz w:val="22"/>
          <w:szCs w:val="22"/>
        </w:rPr>
        <w:t xml:space="preserve">lehetőségük van </w:t>
      </w:r>
      <w:r w:rsidRPr="006808B3">
        <w:rPr>
          <w:sz w:val="22"/>
          <w:szCs w:val="22"/>
        </w:rPr>
        <w:t>az I. övezet helyett a II. övezetre érvényes bérlet megváltására.</w:t>
      </w:r>
    </w:p>
    <w:p w14:paraId="02D517E8" w14:textId="3BD6FD64" w:rsidR="00ED5CC2" w:rsidRDefault="00ED5CC2" w:rsidP="00A369F4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(</w:t>
      </w:r>
      <w:r w:rsidR="00C03B04">
        <w:rPr>
          <w:sz w:val="22"/>
          <w:szCs w:val="22"/>
        </w:rPr>
        <w:t>4</w:t>
      </w:r>
      <w:r>
        <w:rPr>
          <w:sz w:val="22"/>
          <w:szCs w:val="22"/>
        </w:rPr>
        <w:t>) A Kőszegen lakó- vagy tartózkodási hellyel, illetve munkaviszonnyal, munkaviszony jellegű egyéb jogviszonnyal nem rendelkező magánszemélyek, valamint Kőszegen székhellyel, telephellyel, fiókteleppel nem rendelkező gazdálkodó szervezetek</w:t>
      </w:r>
      <w:r w:rsidRPr="009574AB">
        <w:rPr>
          <w:sz w:val="22"/>
          <w:szCs w:val="22"/>
        </w:rPr>
        <w:t xml:space="preserve"> </w:t>
      </w:r>
      <w:r w:rsidRPr="00426114">
        <w:rPr>
          <w:sz w:val="22"/>
          <w:szCs w:val="22"/>
        </w:rPr>
        <w:t xml:space="preserve">a várakozási </w:t>
      </w:r>
      <w:r>
        <w:rPr>
          <w:sz w:val="22"/>
          <w:szCs w:val="22"/>
        </w:rPr>
        <w:t>övezet</w:t>
      </w:r>
      <w:r w:rsidRPr="00426114">
        <w:rPr>
          <w:sz w:val="22"/>
          <w:szCs w:val="22"/>
        </w:rPr>
        <w:t>nek megfelelő</w:t>
      </w:r>
      <w:r w:rsidRPr="009574AB">
        <w:rPr>
          <w:sz w:val="22"/>
          <w:szCs w:val="22"/>
        </w:rPr>
        <w:t xml:space="preserve"> </w:t>
      </w:r>
      <w:r>
        <w:rPr>
          <w:sz w:val="22"/>
          <w:szCs w:val="22"/>
        </w:rPr>
        <w:t>parkoló</w:t>
      </w:r>
      <w:r w:rsidRPr="00426114">
        <w:rPr>
          <w:sz w:val="22"/>
          <w:szCs w:val="22"/>
        </w:rPr>
        <w:t xml:space="preserve">bérlet </w:t>
      </w:r>
      <w:r>
        <w:rPr>
          <w:sz w:val="22"/>
          <w:szCs w:val="22"/>
        </w:rPr>
        <w:t xml:space="preserve">megváltására jogosultak.” </w:t>
      </w:r>
    </w:p>
    <w:p w14:paraId="6EAD2824" w14:textId="77777777" w:rsidR="00E64E39" w:rsidRDefault="00E64E39" w:rsidP="00A369F4">
      <w:pPr>
        <w:pStyle w:val="Default"/>
        <w:spacing w:line="260" w:lineRule="exact"/>
        <w:jc w:val="both"/>
        <w:rPr>
          <w:bCs/>
          <w:sz w:val="22"/>
          <w:szCs w:val="22"/>
        </w:rPr>
      </w:pPr>
    </w:p>
    <w:p w14:paraId="40D06E70" w14:textId="6B920A77" w:rsidR="00E64E39" w:rsidRPr="00E64E39" w:rsidRDefault="00F90897" w:rsidP="00A369F4">
      <w:pPr>
        <w:pStyle w:val="Default"/>
        <w:spacing w:line="260" w:lineRule="exac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E64E39" w:rsidRPr="00E64E39">
        <w:rPr>
          <w:b/>
          <w:sz w:val="22"/>
          <w:szCs w:val="22"/>
        </w:rPr>
        <w:t>.§</w:t>
      </w:r>
    </w:p>
    <w:p w14:paraId="7FFEEC2C" w14:textId="77777777" w:rsidR="00ED5CC2" w:rsidRPr="00E64E39" w:rsidRDefault="00ED5CC2" w:rsidP="00A369F4">
      <w:pPr>
        <w:spacing w:line="260" w:lineRule="exact"/>
        <w:ind w:firstLine="0"/>
        <w:rPr>
          <w:b/>
          <w:sz w:val="22"/>
          <w:szCs w:val="22"/>
        </w:rPr>
      </w:pPr>
    </w:p>
    <w:p w14:paraId="2C7E62A0" w14:textId="55F86EF1" w:rsidR="00E64E39" w:rsidRPr="00172628" w:rsidRDefault="00E22208" w:rsidP="00E22208">
      <w:pPr>
        <w:pStyle w:val="Default"/>
        <w:spacing w:line="260" w:lineRule="exact"/>
        <w:jc w:val="both"/>
        <w:rPr>
          <w:b/>
          <w:sz w:val="22"/>
          <w:szCs w:val="22"/>
        </w:rPr>
      </w:pPr>
      <w:r w:rsidRPr="00E22208">
        <w:rPr>
          <w:bCs/>
          <w:sz w:val="22"/>
          <w:szCs w:val="22"/>
        </w:rPr>
        <w:t>(1</w:t>
      </w:r>
      <w:r>
        <w:rPr>
          <w:bCs/>
          <w:sz w:val="22"/>
          <w:szCs w:val="22"/>
        </w:rPr>
        <w:t xml:space="preserve">) A </w:t>
      </w:r>
      <w:r w:rsidR="00E64E39">
        <w:rPr>
          <w:bCs/>
          <w:sz w:val="22"/>
          <w:szCs w:val="22"/>
        </w:rPr>
        <w:t xml:space="preserve">Parkolási </w:t>
      </w:r>
      <w:r w:rsidR="00E64E39" w:rsidRPr="00172628">
        <w:rPr>
          <w:bCs/>
          <w:sz w:val="22"/>
          <w:szCs w:val="22"/>
        </w:rPr>
        <w:t xml:space="preserve">Rendelet </w:t>
      </w:r>
      <w:r w:rsidR="00E64E39">
        <w:rPr>
          <w:bCs/>
          <w:sz w:val="22"/>
          <w:szCs w:val="22"/>
        </w:rPr>
        <w:t>10</w:t>
      </w:r>
      <w:r>
        <w:rPr>
          <w:bCs/>
          <w:sz w:val="22"/>
          <w:szCs w:val="22"/>
        </w:rPr>
        <w:t xml:space="preserve">. </w:t>
      </w:r>
      <w:r w:rsidR="00E64E39">
        <w:rPr>
          <w:bCs/>
          <w:sz w:val="22"/>
          <w:szCs w:val="22"/>
        </w:rPr>
        <w:t>§-a helyébe</w:t>
      </w:r>
      <w:r w:rsidR="00E64E39" w:rsidRPr="00172628">
        <w:rPr>
          <w:bCs/>
          <w:sz w:val="22"/>
          <w:szCs w:val="22"/>
        </w:rPr>
        <w:t xml:space="preserve"> a következő </w:t>
      </w:r>
      <w:r w:rsidR="00E64E39">
        <w:rPr>
          <w:bCs/>
          <w:sz w:val="22"/>
          <w:szCs w:val="22"/>
        </w:rPr>
        <w:t>rendelkezés</w:t>
      </w:r>
      <w:r w:rsidR="00E64E39" w:rsidRPr="00172628">
        <w:rPr>
          <w:bCs/>
          <w:sz w:val="22"/>
          <w:szCs w:val="22"/>
        </w:rPr>
        <w:t xml:space="preserve"> lép:</w:t>
      </w:r>
    </w:p>
    <w:p w14:paraId="1E09EDCA" w14:textId="53394411" w:rsidR="00E64E39" w:rsidRPr="00E64E39" w:rsidRDefault="00F90897" w:rsidP="00F90897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„10. § </w:t>
      </w:r>
      <w:r w:rsidR="00E64E39" w:rsidRPr="00E64E39">
        <w:rPr>
          <w:sz w:val="22"/>
          <w:szCs w:val="22"/>
        </w:rPr>
        <w:t>(</w:t>
      </w:r>
      <w:r w:rsidR="00E64E39">
        <w:rPr>
          <w:sz w:val="22"/>
          <w:szCs w:val="22"/>
        </w:rPr>
        <w:t>1</w:t>
      </w:r>
      <w:r w:rsidR="00E64E39" w:rsidRPr="00E64E39">
        <w:rPr>
          <w:sz w:val="22"/>
          <w:szCs w:val="22"/>
        </w:rPr>
        <w:t>) A Chernel Kálmán Városi Könyvárba könyvszállítás céljából érkező járművek a Várkör 39. előtt egy parkolóhelyen egy óra időtartamig jogosultak díjmentesen várakozni.</w:t>
      </w:r>
    </w:p>
    <w:p w14:paraId="1C07205E" w14:textId="7E128C21" w:rsidR="00E64E39" w:rsidRPr="00E64E39" w:rsidRDefault="00E64E39" w:rsidP="00A369F4">
      <w:pPr>
        <w:spacing w:line="260" w:lineRule="exact"/>
        <w:rPr>
          <w:sz w:val="22"/>
          <w:szCs w:val="22"/>
        </w:rPr>
      </w:pPr>
      <w:r w:rsidRPr="00E64E39">
        <w:rPr>
          <w:sz w:val="22"/>
          <w:szCs w:val="22"/>
        </w:rPr>
        <w:t>(</w:t>
      </w:r>
      <w:r>
        <w:rPr>
          <w:sz w:val="22"/>
          <w:szCs w:val="22"/>
        </w:rPr>
        <w:t>2</w:t>
      </w:r>
      <w:r w:rsidRPr="00E64E39">
        <w:rPr>
          <w:sz w:val="22"/>
          <w:szCs w:val="22"/>
        </w:rPr>
        <w:t xml:space="preserve">) A Kőszegi Közös Önkormányzati Hivatal, Kőszeg Város Önkormányzata által fenntartott intézményei tulajdonában vagy </w:t>
      </w:r>
      <w:proofErr w:type="spellStart"/>
      <w:r w:rsidRPr="00E64E39">
        <w:rPr>
          <w:sz w:val="22"/>
          <w:szCs w:val="22"/>
        </w:rPr>
        <w:t>üzembentartásában</w:t>
      </w:r>
      <w:proofErr w:type="spellEnd"/>
      <w:r w:rsidRPr="00E64E39">
        <w:rPr>
          <w:sz w:val="22"/>
          <w:szCs w:val="22"/>
        </w:rPr>
        <w:t xml:space="preserve"> lévő járművek bármely várakozási területen díjmentesen jogosultak várakozni.</w:t>
      </w:r>
    </w:p>
    <w:p w14:paraId="502EB4AB" w14:textId="77777777" w:rsidR="00E80DC1" w:rsidRDefault="00E80DC1" w:rsidP="00A369F4">
      <w:pPr>
        <w:spacing w:line="260" w:lineRule="exact"/>
        <w:jc w:val="center"/>
        <w:rPr>
          <w:bCs/>
          <w:sz w:val="22"/>
          <w:szCs w:val="22"/>
        </w:rPr>
      </w:pPr>
    </w:p>
    <w:p w14:paraId="3B300E5F" w14:textId="4F3444EA" w:rsidR="00E22208" w:rsidRPr="00172628" w:rsidRDefault="00E22208" w:rsidP="00E22208">
      <w:pPr>
        <w:pStyle w:val="Default"/>
        <w:spacing w:line="260" w:lineRule="exact"/>
        <w:jc w:val="both"/>
        <w:rPr>
          <w:b/>
          <w:sz w:val="22"/>
          <w:szCs w:val="22"/>
        </w:rPr>
      </w:pPr>
      <w:bookmarkStart w:id="5" w:name="_Hlk184642849"/>
      <w:bookmarkStart w:id="6" w:name="_Hlk184642798"/>
      <w:bookmarkStart w:id="7" w:name="_Hlk184642764"/>
      <w:r w:rsidRPr="00E22208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 xml:space="preserve">2) A Parkolási </w:t>
      </w:r>
      <w:r w:rsidRPr="00172628">
        <w:rPr>
          <w:bCs/>
          <w:sz w:val="22"/>
          <w:szCs w:val="22"/>
        </w:rPr>
        <w:t xml:space="preserve">Rendelet </w:t>
      </w:r>
      <w:r>
        <w:rPr>
          <w:bCs/>
          <w:sz w:val="22"/>
          <w:szCs w:val="22"/>
        </w:rPr>
        <w:t>11. §-a helyébe</w:t>
      </w:r>
      <w:r w:rsidRPr="00172628">
        <w:rPr>
          <w:bCs/>
          <w:sz w:val="22"/>
          <w:szCs w:val="22"/>
        </w:rPr>
        <w:t xml:space="preserve"> a következő </w:t>
      </w:r>
      <w:r>
        <w:rPr>
          <w:bCs/>
          <w:sz w:val="22"/>
          <w:szCs w:val="22"/>
        </w:rPr>
        <w:t>rendelkezés</w:t>
      </w:r>
      <w:r w:rsidRPr="00172628">
        <w:rPr>
          <w:bCs/>
          <w:sz w:val="22"/>
          <w:szCs w:val="22"/>
        </w:rPr>
        <w:t xml:space="preserve"> lép:</w:t>
      </w:r>
    </w:p>
    <w:p w14:paraId="6B16C61A" w14:textId="3F4545D7" w:rsidR="00E64E39" w:rsidRPr="00E64E39" w:rsidRDefault="00F90897" w:rsidP="00F90897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>11.§</w:t>
      </w:r>
      <w:r w:rsidR="00E64E39" w:rsidRPr="00E64E39">
        <w:rPr>
          <w:sz w:val="22"/>
          <w:szCs w:val="22"/>
        </w:rPr>
        <w:t xml:space="preserve"> (1) A Kőszegi Közös Önkormányzati Hivatal, a Jurisics-vár Művelődési Központ és Várszínház, a Kőszegi Városi Múzeum Könyvtár és Levéltár, a Plébániahivatal dolgozói, a Kőszegi Járási Hivatal vezetői és dolgozói tulajdonában, vagy </w:t>
      </w:r>
      <w:proofErr w:type="spellStart"/>
      <w:r w:rsidR="00E64E39" w:rsidRPr="00E64E39">
        <w:rPr>
          <w:sz w:val="22"/>
          <w:szCs w:val="22"/>
        </w:rPr>
        <w:t>üzembentartásában</w:t>
      </w:r>
      <w:proofErr w:type="spellEnd"/>
      <w:r w:rsidR="00E64E39" w:rsidRPr="00E64E39">
        <w:rPr>
          <w:sz w:val="22"/>
          <w:szCs w:val="22"/>
        </w:rPr>
        <w:t xml:space="preserve"> lévő járművek, a Kőszegi Közös Önkormányzati Hivatalt Kőszeg városával együtt fenntartó települések polgármesterei a Brenner-ház udvarán, a bírósági és ügyészségi dolgozók az ún. </w:t>
      </w:r>
      <w:bookmarkStart w:id="8" w:name="_Hlk184642956"/>
      <w:bookmarkStart w:id="9" w:name="_Hlk184642926"/>
      <w:bookmarkStart w:id="10" w:name="_Hlk184642903"/>
      <w:bookmarkStart w:id="11" w:name="_Hlk184642875"/>
      <w:bookmarkEnd w:id="5"/>
      <w:r w:rsidR="00E64E39" w:rsidRPr="00E64E39">
        <w:rPr>
          <w:sz w:val="22"/>
          <w:szCs w:val="22"/>
        </w:rPr>
        <w:t>„Csónaktömb”-ben intézményi, dolgozói</w:t>
      </w:r>
      <w:r w:rsidR="00940C7A">
        <w:rPr>
          <w:sz w:val="22"/>
          <w:szCs w:val="22"/>
        </w:rPr>
        <w:t xml:space="preserve"> </w:t>
      </w:r>
      <w:r w:rsidR="00E64E39" w:rsidRPr="00E64E39">
        <w:rPr>
          <w:sz w:val="22"/>
          <w:szCs w:val="22"/>
        </w:rPr>
        <w:t>éves bérlettel jogosultak várakozni</w:t>
      </w:r>
      <w:r w:rsidR="00E22208">
        <w:rPr>
          <w:sz w:val="22"/>
          <w:szCs w:val="22"/>
        </w:rPr>
        <w:t>.</w:t>
      </w:r>
    </w:p>
    <w:p w14:paraId="63BABE84" w14:textId="75AFC380" w:rsidR="00E64E39" w:rsidRPr="00E64E39" w:rsidRDefault="00E64E39" w:rsidP="00A369F4">
      <w:pPr>
        <w:spacing w:line="260" w:lineRule="exact"/>
        <w:rPr>
          <w:sz w:val="22"/>
          <w:szCs w:val="22"/>
        </w:rPr>
      </w:pPr>
      <w:r w:rsidRPr="00E64E39">
        <w:rPr>
          <w:sz w:val="22"/>
          <w:szCs w:val="22"/>
        </w:rPr>
        <w:t xml:space="preserve">(2) A </w:t>
      </w:r>
      <w:proofErr w:type="spellStart"/>
      <w:r w:rsidRPr="00E64E39">
        <w:rPr>
          <w:sz w:val="22"/>
          <w:szCs w:val="22"/>
        </w:rPr>
        <w:t>Felsőbbfokú</w:t>
      </w:r>
      <w:proofErr w:type="spellEnd"/>
      <w:r w:rsidRPr="00E64E39">
        <w:rPr>
          <w:sz w:val="22"/>
          <w:szCs w:val="22"/>
        </w:rPr>
        <w:t xml:space="preserve"> Tanulmányok Intézetének vendégei 5 db változó rendszámra szóló intézményi, dolgozói éves bérlet birtokában jogosultak várakozni a Chernel u. 14. – 16. szám közötti közterületen</w:t>
      </w:r>
      <w:r w:rsidR="0060649C">
        <w:rPr>
          <w:sz w:val="22"/>
          <w:szCs w:val="22"/>
        </w:rPr>
        <w:t>.</w:t>
      </w:r>
      <w:r w:rsidRPr="00E64E39">
        <w:rPr>
          <w:sz w:val="22"/>
          <w:szCs w:val="22"/>
        </w:rPr>
        <w:t xml:space="preserve"> Az Intézet dolgozói intézményi, dolgozói éves bérlet birtokában jogosultak várakozni </w:t>
      </w:r>
      <w:bookmarkStart w:id="12" w:name="_Hlk184651573"/>
      <w:r w:rsidRPr="00E64E39">
        <w:rPr>
          <w:sz w:val="22"/>
          <w:szCs w:val="22"/>
        </w:rPr>
        <w:t>a Chernel u. 14. – 16. szám közötti közterületen</w:t>
      </w:r>
      <w:bookmarkEnd w:id="12"/>
      <w:r w:rsidRPr="00E64E39">
        <w:rPr>
          <w:sz w:val="22"/>
          <w:szCs w:val="22"/>
        </w:rPr>
        <w:t xml:space="preserve">, </w:t>
      </w:r>
      <w:bookmarkStart w:id="13" w:name="_Hlk184644264"/>
      <w:r w:rsidRPr="00E64E39">
        <w:rPr>
          <w:sz w:val="22"/>
          <w:szCs w:val="22"/>
        </w:rPr>
        <w:t xml:space="preserve">a </w:t>
      </w:r>
      <w:proofErr w:type="spellStart"/>
      <w:r w:rsidRPr="00E64E39">
        <w:rPr>
          <w:sz w:val="22"/>
          <w:szCs w:val="22"/>
        </w:rPr>
        <w:t>Győry</w:t>
      </w:r>
      <w:proofErr w:type="spellEnd"/>
      <w:r w:rsidRPr="00E64E39">
        <w:rPr>
          <w:sz w:val="22"/>
          <w:szCs w:val="22"/>
        </w:rPr>
        <w:t xml:space="preserve"> János utcában, valamint a Várkör 57-59. házszámú ingatlanokkal szemben kijelölt területen.</w:t>
      </w:r>
    </w:p>
    <w:bookmarkEnd w:id="13"/>
    <w:p w14:paraId="0E2BBD86" w14:textId="26B98FBF" w:rsidR="00E64E39" w:rsidRPr="00E64E39" w:rsidRDefault="00E64E39" w:rsidP="00A369F4">
      <w:pPr>
        <w:spacing w:line="260" w:lineRule="exact"/>
        <w:rPr>
          <w:sz w:val="22"/>
          <w:szCs w:val="22"/>
        </w:rPr>
      </w:pPr>
      <w:r w:rsidRPr="00E64E39">
        <w:rPr>
          <w:i/>
          <w:sz w:val="22"/>
          <w:szCs w:val="22"/>
        </w:rPr>
        <w:t xml:space="preserve"> </w:t>
      </w:r>
      <w:bookmarkEnd w:id="8"/>
      <w:r w:rsidRPr="00E64E39">
        <w:rPr>
          <w:sz w:val="22"/>
          <w:szCs w:val="22"/>
        </w:rPr>
        <w:t>(3)</w:t>
      </w:r>
      <w:r>
        <w:rPr>
          <w:sz w:val="22"/>
          <w:szCs w:val="22"/>
        </w:rPr>
        <w:t xml:space="preserve"> </w:t>
      </w:r>
      <w:r w:rsidRPr="00E64E39">
        <w:rPr>
          <w:sz w:val="22"/>
          <w:szCs w:val="22"/>
        </w:rPr>
        <w:t>Kőszeg város polgármestere, alpolgármestere, jegyzője, aljegyzője, Kőszeg Város Önkormányzata Képviselő-testületének tagjai és a bizottságok külső tagjai a Brenner-ház udvarán, valamint bármely díjköteles várakozási területen, a történelmi egyházak képviselői, Kőszeg város területén működő</w:t>
      </w:r>
      <w:r>
        <w:rPr>
          <w:sz w:val="22"/>
          <w:szCs w:val="22"/>
        </w:rPr>
        <w:t xml:space="preserve"> </w:t>
      </w:r>
      <w:r w:rsidRPr="00E64E39">
        <w:rPr>
          <w:sz w:val="22"/>
          <w:szCs w:val="22"/>
        </w:rPr>
        <w:t xml:space="preserve">háziorvosok és házi gyermekorvosok, védőnők, valamint a készenléti szolgálatot végző tűzoltók bármely díjköteles várakozási területen jogosultak intézményi, dolgozói éves bérlettel várakozni. </w:t>
      </w:r>
    </w:p>
    <w:bookmarkEnd w:id="9"/>
    <w:p w14:paraId="3F1282EA" w14:textId="72EBF3B7" w:rsidR="00E64E39" w:rsidRPr="00E64E39" w:rsidRDefault="00E64E39" w:rsidP="00A369F4">
      <w:pPr>
        <w:spacing w:line="260" w:lineRule="exact"/>
        <w:rPr>
          <w:sz w:val="22"/>
          <w:szCs w:val="22"/>
        </w:rPr>
      </w:pPr>
      <w:r w:rsidRPr="00E64E39">
        <w:rPr>
          <w:sz w:val="22"/>
          <w:szCs w:val="22"/>
        </w:rPr>
        <w:t>(4) A Kőszeg Meseváros Óvoda és Bölcsőde székhelyóvoda dolgozói a Károly Róbert téri díjköteles várakozási területre intézményi, dolgozói éves parkolóbérlet vásárlásra jogosultak.</w:t>
      </w:r>
    </w:p>
    <w:bookmarkEnd w:id="6"/>
    <w:bookmarkEnd w:id="10"/>
    <w:p w14:paraId="44351E8E" w14:textId="77777777" w:rsidR="00E64E39" w:rsidRPr="00E64E39" w:rsidRDefault="00E64E39" w:rsidP="00A369F4">
      <w:pPr>
        <w:spacing w:line="260" w:lineRule="exact"/>
        <w:rPr>
          <w:sz w:val="22"/>
          <w:szCs w:val="22"/>
        </w:rPr>
      </w:pPr>
      <w:r w:rsidRPr="00E64E39">
        <w:rPr>
          <w:sz w:val="22"/>
          <w:szCs w:val="22"/>
        </w:rPr>
        <w:t>(5) Egy érintett személy csak egy darab intézményi, dolgozói bérlet vásárlására jogosult.</w:t>
      </w:r>
    </w:p>
    <w:p w14:paraId="44E1F55E" w14:textId="1B08EBC2" w:rsidR="00E64E39" w:rsidRPr="00E64E39" w:rsidRDefault="00E64E39" w:rsidP="00A369F4">
      <w:pPr>
        <w:spacing w:line="260" w:lineRule="exact"/>
        <w:rPr>
          <w:sz w:val="22"/>
          <w:szCs w:val="22"/>
        </w:rPr>
      </w:pPr>
      <w:r w:rsidRPr="00E64E39">
        <w:rPr>
          <w:sz w:val="22"/>
          <w:szCs w:val="22"/>
        </w:rPr>
        <w:t xml:space="preserve">(6) A díjköteles várakozási területen található hatósági nyilvántartásba vett szálláshelyek üzemeltetői szálláshelybérlet megvásárlására jogosultak. A bérleten a </w:t>
      </w:r>
      <w:bookmarkStart w:id="14" w:name="_Hlk184719602"/>
      <w:r w:rsidR="00A369F4">
        <w:rPr>
          <w:sz w:val="22"/>
          <w:szCs w:val="22"/>
        </w:rPr>
        <w:t>7</w:t>
      </w:r>
      <w:r w:rsidRPr="00E64E39">
        <w:rPr>
          <w:sz w:val="22"/>
          <w:szCs w:val="22"/>
        </w:rPr>
        <w:t xml:space="preserve">. § </w:t>
      </w:r>
      <w:r w:rsidR="00A369F4">
        <w:rPr>
          <w:sz w:val="22"/>
          <w:szCs w:val="22"/>
        </w:rPr>
        <w:t xml:space="preserve">(1)-(2) </w:t>
      </w:r>
      <w:bookmarkEnd w:id="14"/>
      <w:r w:rsidRPr="00E64E39">
        <w:rPr>
          <w:sz w:val="22"/>
          <w:szCs w:val="22"/>
        </w:rPr>
        <w:t>bekezdésétől eltérően a szálláshely nevét kell feltüntetni, és a bérleteket szálláshelyenként 1-től kezdődő folyamatos sorszámozással kell ellátni.</w:t>
      </w:r>
    </w:p>
    <w:p w14:paraId="53B033E4" w14:textId="4D978FD4" w:rsidR="001D1EFF" w:rsidRDefault="00E64E39" w:rsidP="00A369F4">
      <w:pPr>
        <w:spacing w:line="260" w:lineRule="exact"/>
        <w:rPr>
          <w:sz w:val="22"/>
          <w:szCs w:val="22"/>
          <w:vertAlign w:val="superscript"/>
        </w:rPr>
      </w:pPr>
      <w:r w:rsidRPr="00E64E39" w:rsidDel="00D9128C">
        <w:rPr>
          <w:sz w:val="22"/>
          <w:szCs w:val="22"/>
          <w:vertAlign w:val="superscript"/>
        </w:rPr>
        <w:lastRenderedPageBreak/>
        <w:t xml:space="preserve"> </w:t>
      </w:r>
      <w:r w:rsidRPr="00E64E39">
        <w:rPr>
          <w:sz w:val="22"/>
          <w:szCs w:val="22"/>
        </w:rPr>
        <w:t xml:space="preserve">(7) Az Írottkő Szálló Kőszeg Város Önkormányzata Képviselő-testületének a belváros gépjármű-közlekedésének szabályairól szóló </w:t>
      </w:r>
      <w:bookmarkStart w:id="15" w:name="_Hlk184736951"/>
      <w:r w:rsidR="0060649C">
        <w:rPr>
          <w:sz w:val="22"/>
          <w:szCs w:val="22"/>
        </w:rPr>
        <w:t>3/2019. (III.8.)</w:t>
      </w:r>
      <w:bookmarkEnd w:id="15"/>
      <w:r w:rsidR="0060649C">
        <w:rPr>
          <w:sz w:val="22"/>
          <w:szCs w:val="22"/>
        </w:rPr>
        <w:t xml:space="preserve"> </w:t>
      </w:r>
      <w:r w:rsidRPr="00E64E39">
        <w:rPr>
          <w:sz w:val="22"/>
          <w:szCs w:val="22"/>
        </w:rPr>
        <w:t>önkormányzati rendelet hatálya alá nem tartozó díjköteles várakozási területre, vendégei részére további 12 darab szálláshelybérlet vásárlására jogosult.</w:t>
      </w:r>
      <w:r w:rsidRPr="00E64E39">
        <w:rPr>
          <w:sz w:val="22"/>
          <w:szCs w:val="22"/>
          <w:vertAlign w:val="superscript"/>
        </w:rPr>
        <w:t xml:space="preserve"> </w:t>
      </w:r>
    </w:p>
    <w:p w14:paraId="2B8EF170" w14:textId="50407408" w:rsidR="00E64E39" w:rsidRPr="00E64E39" w:rsidRDefault="00E64E39" w:rsidP="00A369F4">
      <w:pPr>
        <w:spacing w:line="260" w:lineRule="exact"/>
        <w:rPr>
          <w:i/>
          <w:sz w:val="22"/>
          <w:szCs w:val="22"/>
        </w:rPr>
      </w:pPr>
      <w:r w:rsidRPr="00E64E39">
        <w:rPr>
          <w:sz w:val="22"/>
          <w:szCs w:val="22"/>
        </w:rPr>
        <w:t>(8) A történelmi belvárosban lévő szálláshelyek a Károly Róbert téri díjköteles várakozási területre szobaszámuknak megfelelő mennyiségű szálláshelybérlet vásárlására jogosultak. A szálláshelybérlettel a Behajtási rendeletben meghatározott időszakban a Brenner-ház udvarán is jogosultak várakozni.</w:t>
      </w:r>
      <w:r>
        <w:rPr>
          <w:sz w:val="22"/>
          <w:szCs w:val="22"/>
        </w:rPr>
        <w:t>”</w:t>
      </w:r>
      <w:r w:rsidRPr="00E64E39">
        <w:rPr>
          <w:i/>
          <w:sz w:val="22"/>
          <w:szCs w:val="22"/>
        </w:rPr>
        <w:t xml:space="preserve"> </w:t>
      </w:r>
    </w:p>
    <w:bookmarkEnd w:id="7"/>
    <w:bookmarkEnd w:id="11"/>
    <w:p w14:paraId="73B0F188" w14:textId="77777777" w:rsidR="00E80DC1" w:rsidRDefault="00E80DC1" w:rsidP="00A369F4">
      <w:pPr>
        <w:spacing w:line="260" w:lineRule="exact"/>
        <w:ind w:firstLine="0"/>
        <w:rPr>
          <w:sz w:val="22"/>
          <w:szCs w:val="22"/>
        </w:rPr>
      </w:pPr>
    </w:p>
    <w:p w14:paraId="6960088A" w14:textId="03C3BDF8" w:rsidR="006D7CB9" w:rsidRPr="006D7CB9" w:rsidRDefault="00F90897" w:rsidP="00A369F4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6D7CB9" w:rsidRPr="006D7CB9">
        <w:rPr>
          <w:b/>
          <w:bCs/>
          <w:sz w:val="22"/>
          <w:szCs w:val="22"/>
        </w:rPr>
        <w:t>.§</w:t>
      </w:r>
    </w:p>
    <w:p w14:paraId="55527BDB" w14:textId="77777777" w:rsidR="006D7CB9" w:rsidRDefault="006D7CB9" w:rsidP="00A369F4">
      <w:pPr>
        <w:spacing w:line="260" w:lineRule="exact"/>
        <w:ind w:firstLine="0"/>
        <w:jc w:val="center"/>
        <w:rPr>
          <w:sz w:val="22"/>
          <w:szCs w:val="22"/>
        </w:rPr>
      </w:pPr>
    </w:p>
    <w:p w14:paraId="4DE86D0B" w14:textId="34A68564" w:rsidR="006320DB" w:rsidRPr="00B4024E" w:rsidRDefault="00011632" w:rsidP="00011632">
      <w:pPr>
        <w:pStyle w:val="Default"/>
        <w:spacing w:line="260" w:lineRule="exact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(1) </w:t>
      </w:r>
      <w:r w:rsidR="00E22208">
        <w:rPr>
          <w:bCs/>
          <w:sz w:val="22"/>
          <w:szCs w:val="22"/>
        </w:rPr>
        <w:t xml:space="preserve">A </w:t>
      </w:r>
      <w:r w:rsidR="006D7CB9">
        <w:rPr>
          <w:bCs/>
          <w:sz w:val="22"/>
          <w:szCs w:val="22"/>
        </w:rPr>
        <w:t xml:space="preserve">Parkolási </w:t>
      </w:r>
      <w:r w:rsidR="006D7CB9" w:rsidRPr="00172628">
        <w:rPr>
          <w:bCs/>
          <w:sz w:val="22"/>
          <w:szCs w:val="22"/>
        </w:rPr>
        <w:t xml:space="preserve">Rendelet </w:t>
      </w:r>
      <w:r w:rsidR="006D7CB9">
        <w:rPr>
          <w:bCs/>
          <w:sz w:val="22"/>
          <w:szCs w:val="22"/>
        </w:rPr>
        <w:t>1. melléklet</w:t>
      </w:r>
      <w:r w:rsidR="006320DB">
        <w:rPr>
          <w:bCs/>
          <w:sz w:val="22"/>
          <w:szCs w:val="22"/>
        </w:rPr>
        <w:t xml:space="preserve">ének </w:t>
      </w:r>
      <w:r>
        <w:rPr>
          <w:bCs/>
          <w:sz w:val="22"/>
          <w:szCs w:val="22"/>
        </w:rPr>
        <w:t>helyébe az 1. melléklet lép.</w:t>
      </w:r>
    </w:p>
    <w:p w14:paraId="1E2D0EF2" w14:textId="14993430" w:rsidR="00011632" w:rsidRPr="00B4024E" w:rsidRDefault="00011632" w:rsidP="00011632">
      <w:pPr>
        <w:pStyle w:val="Default"/>
        <w:spacing w:line="260" w:lineRule="exact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(2) </w:t>
      </w:r>
      <w:r w:rsidR="00E22208">
        <w:rPr>
          <w:bCs/>
          <w:sz w:val="22"/>
          <w:szCs w:val="22"/>
        </w:rPr>
        <w:t xml:space="preserve">A </w:t>
      </w:r>
      <w:r>
        <w:rPr>
          <w:bCs/>
          <w:sz w:val="22"/>
          <w:szCs w:val="22"/>
        </w:rPr>
        <w:t xml:space="preserve">Parkolási </w:t>
      </w:r>
      <w:r w:rsidRPr="00172628">
        <w:rPr>
          <w:bCs/>
          <w:sz w:val="22"/>
          <w:szCs w:val="22"/>
        </w:rPr>
        <w:t xml:space="preserve">Rendelet </w:t>
      </w:r>
      <w:r>
        <w:rPr>
          <w:bCs/>
          <w:sz w:val="22"/>
          <w:szCs w:val="22"/>
        </w:rPr>
        <w:t>2. mellékletének helyébe az 2. melléklet lép.</w:t>
      </w:r>
    </w:p>
    <w:p w14:paraId="6AF43DB9" w14:textId="68AC11F1" w:rsidR="006D7CB9" w:rsidRDefault="006D7CB9" w:rsidP="00A369F4">
      <w:pPr>
        <w:spacing w:line="260" w:lineRule="exact"/>
        <w:ind w:firstLine="0"/>
        <w:rPr>
          <w:sz w:val="22"/>
          <w:szCs w:val="22"/>
        </w:rPr>
      </w:pPr>
    </w:p>
    <w:p w14:paraId="701BA71D" w14:textId="62FADFE4" w:rsidR="008A3047" w:rsidRPr="008A3047" w:rsidRDefault="00011632" w:rsidP="00A369F4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8A3047" w:rsidRPr="008A3047">
        <w:rPr>
          <w:b/>
          <w:bCs/>
          <w:sz w:val="22"/>
          <w:szCs w:val="22"/>
        </w:rPr>
        <w:t>.§</w:t>
      </w:r>
    </w:p>
    <w:p w14:paraId="6D672EB0" w14:textId="77777777" w:rsidR="008A3047" w:rsidRDefault="008A3047" w:rsidP="00A369F4">
      <w:pPr>
        <w:spacing w:line="260" w:lineRule="exact"/>
        <w:ind w:firstLine="0"/>
        <w:jc w:val="center"/>
        <w:rPr>
          <w:sz w:val="22"/>
          <w:szCs w:val="22"/>
        </w:rPr>
      </w:pPr>
    </w:p>
    <w:p w14:paraId="26F55626" w14:textId="4CAEFF7C" w:rsidR="008A3047" w:rsidRDefault="00011632" w:rsidP="00011632">
      <w:pPr>
        <w:pStyle w:val="Default"/>
        <w:spacing w:line="260" w:lineRule="exact"/>
        <w:jc w:val="both"/>
        <w:rPr>
          <w:sz w:val="22"/>
          <w:szCs w:val="22"/>
        </w:rPr>
      </w:pPr>
      <w:bookmarkStart w:id="16" w:name="_Hlk184714519"/>
      <w:r>
        <w:rPr>
          <w:bCs/>
          <w:sz w:val="22"/>
          <w:szCs w:val="22"/>
        </w:rPr>
        <w:t xml:space="preserve">Hatályát veszti a </w:t>
      </w:r>
      <w:r w:rsidR="008A3047">
        <w:rPr>
          <w:bCs/>
          <w:sz w:val="22"/>
          <w:szCs w:val="22"/>
        </w:rPr>
        <w:t xml:space="preserve">Parkolási </w:t>
      </w:r>
      <w:r w:rsidR="008A3047" w:rsidRPr="00172628">
        <w:rPr>
          <w:bCs/>
          <w:sz w:val="22"/>
          <w:szCs w:val="22"/>
        </w:rPr>
        <w:t>Rendelet</w:t>
      </w:r>
      <w:r>
        <w:rPr>
          <w:bCs/>
          <w:sz w:val="22"/>
          <w:szCs w:val="22"/>
        </w:rPr>
        <w:t xml:space="preserve"> 9. §-a.</w:t>
      </w:r>
      <w:r w:rsidR="008A3047" w:rsidRPr="00172628">
        <w:rPr>
          <w:bCs/>
          <w:sz w:val="22"/>
          <w:szCs w:val="22"/>
        </w:rPr>
        <w:t xml:space="preserve"> </w:t>
      </w:r>
      <w:bookmarkEnd w:id="16"/>
    </w:p>
    <w:p w14:paraId="5A11F5E1" w14:textId="77777777" w:rsidR="00E80DC1" w:rsidRDefault="00E80DC1" w:rsidP="00A369F4">
      <w:pPr>
        <w:spacing w:line="260" w:lineRule="exact"/>
        <w:ind w:firstLine="0"/>
        <w:rPr>
          <w:sz w:val="22"/>
          <w:szCs w:val="22"/>
        </w:rPr>
      </w:pPr>
    </w:p>
    <w:p w14:paraId="47EAC22C" w14:textId="0B4299A5" w:rsidR="003930D4" w:rsidRPr="003930D4" w:rsidRDefault="003930D4" w:rsidP="003930D4">
      <w:pPr>
        <w:spacing w:line="260" w:lineRule="exact"/>
        <w:ind w:firstLine="0"/>
        <w:jc w:val="center"/>
        <w:rPr>
          <w:b/>
          <w:sz w:val="22"/>
          <w:szCs w:val="22"/>
        </w:rPr>
      </w:pPr>
      <w:r w:rsidRPr="003930D4">
        <w:rPr>
          <w:b/>
          <w:sz w:val="22"/>
          <w:szCs w:val="22"/>
        </w:rPr>
        <w:t>2. A belváros gépjármű-közlekedésének szabályairól szóló</w:t>
      </w:r>
      <w:r w:rsidR="00B77A26">
        <w:rPr>
          <w:b/>
          <w:sz w:val="22"/>
          <w:szCs w:val="22"/>
        </w:rPr>
        <w:t xml:space="preserve"> </w:t>
      </w:r>
      <w:r w:rsidRPr="003930D4">
        <w:rPr>
          <w:b/>
          <w:sz w:val="22"/>
          <w:szCs w:val="22"/>
        </w:rPr>
        <w:t>3/2019. (III.8.) önkormányzati rendelet</w:t>
      </w:r>
      <w:r w:rsidR="00B77A26">
        <w:rPr>
          <w:b/>
          <w:sz w:val="22"/>
          <w:szCs w:val="22"/>
        </w:rPr>
        <w:t xml:space="preserve"> </w:t>
      </w:r>
      <w:r w:rsidRPr="003930D4">
        <w:rPr>
          <w:b/>
          <w:sz w:val="22"/>
          <w:szCs w:val="22"/>
        </w:rPr>
        <w:t>módosítása</w:t>
      </w:r>
    </w:p>
    <w:p w14:paraId="59529D8C" w14:textId="77777777" w:rsidR="003930D4" w:rsidRPr="00E64E39" w:rsidRDefault="003930D4" w:rsidP="00A369F4">
      <w:pPr>
        <w:spacing w:line="260" w:lineRule="exact"/>
        <w:ind w:firstLine="0"/>
        <w:rPr>
          <w:sz w:val="22"/>
          <w:szCs w:val="22"/>
        </w:rPr>
      </w:pPr>
    </w:p>
    <w:p w14:paraId="646407DC" w14:textId="496BB991" w:rsidR="00E64E39" w:rsidRPr="00E64E39" w:rsidRDefault="00011632" w:rsidP="00A369F4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E64E39" w:rsidRPr="00E64E39">
        <w:rPr>
          <w:b/>
          <w:bCs/>
          <w:sz w:val="22"/>
          <w:szCs w:val="22"/>
        </w:rPr>
        <w:t>.§</w:t>
      </w:r>
    </w:p>
    <w:p w14:paraId="11D1C5D7" w14:textId="77777777" w:rsidR="00ED5CC2" w:rsidRDefault="00ED5CC2" w:rsidP="00A369F4">
      <w:pPr>
        <w:spacing w:line="260" w:lineRule="exact"/>
        <w:ind w:firstLine="0"/>
        <w:rPr>
          <w:sz w:val="22"/>
          <w:szCs w:val="22"/>
        </w:rPr>
      </w:pPr>
    </w:p>
    <w:p w14:paraId="6745BDD7" w14:textId="2896D490" w:rsidR="00E64E39" w:rsidRPr="00E80DC1" w:rsidRDefault="00E64E39" w:rsidP="00A369F4">
      <w:pPr>
        <w:pStyle w:val="Default"/>
        <w:spacing w:line="260" w:lineRule="exact"/>
        <w:jc w:val="both"/>
        <w:rPr>
          <w:b/>
          <w:sz w:val="22"/>
          <w:szCs w:val="22"/>
        </w:rPr>
      </w:pPr>
      <w:r w:rsidRPr="00172628">
        <w:rPr>
          <w:bCs/>
          <w:sz w:val="22"/>
          <w:szCs w:val="22"/>
        </w:rPr>
        <w:t>Kőszeg Város Önkormányzata Képviselő-testületének</w:t>
      </w:r>
      <w:r w:rsidRPr="00172628">
        <w:rPr>
          <w:b/>
          <w:sz w:val="22"/>
          <w:szCs w:val="22"/>
        </w:rPr>
        <w:t xml:space="preserve"> </w:t>
      </w:r>
      <w:r w:rsidRPr="00870135">
        <w:rPr>
          <w:bCs/>
          <w:sz w:val="22"/>
          <w:szCs w:val="22"/>
        </w:rPr>
        <w:t xml:space="preserve">a </w:t>
      </w:r>
      <w:r>
        <w:rPr>
          <w:bCs/>
          <w:sz w:val="22"/>
          <w:szCs w:val="22"/>
        </w:rPr>
        <w:t>belváros gépjármű-közlekedésének szabályairól</w:t>
      </w:r>
      <w:r w:rsidRPr="00870135">
        <w:rPr>
          <w:bCs/>
          <w:sz w:val="22"/>
          <w:szCs w:val="22"/>
        </w:rPr>
        <w:t xml:space="preserve"> szóló </w:t>
      </w:r>
      <w:r>
        <w:rPr>
          <w:bCs/>
          <w:sz w:val="22"/>
          <w:szCs w:val="22"/>
        </w:rPr>
        <w:t>3</w:t>
      </w:r>
      <w:r w:rsidRPr="00870135">
        <w:rPr>
          <w:bCs/>
          <w:sz w:val="22"/>
          <w:szCs w:val="22"/>
        </w:rPr>
        <w:t>/201</w:t>
      </w:r>
      <w:r>
        <w:rPr>
          <w:bCs/>
          <w:sz w:val="22"/>
          <w:szCs w:val="22"/>
        </w:rPr>
        <w:t>9</w:t>
      </w:r>
      <w:r w:rsidRPr="00870135">
        <w:rPr>
          <w:bCs/>
          <w:sz w:val="22"/>
          <w:szCs w:val="22"/>
        </w:rPr>
        <w:t>. (</w:t>
      </w:r>
      <w:r>
        <w:rPr>
          <w:bCs/>
          <w:sz w:val="22"/>
          <w:szCs w:val="22"/>
        </w:rPr>
        <w:t>III</w:t>
      </w:r>
      <w:r w:rsidRPr="00870135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8.</w:t>
      </w:r>
      <w:r w:rsidRPr="00870135">
        <w:rPr>
          <w:bCs/>
          <w:sz w:val="22"/>
          <w:szCs w:val="22"/>
        </w:rPr>
        <w:t>)</w:t>
      </w:r>
      <w:r w:rsidRPr="00172628">
        <w:rPr>
          <w:b/>
          <w:sz w:val="22"/>
          <w:szCs w:val="22"/>
        </w:rPr>
        <w:t xml:space="preserve"> </w:t>
      </w:r>
      <w:r w:rsidRPr="00172628">
        <w:rPr>
          <w:bCs/>
          <w:sz w:val="22"/>
          <w:szCs w:val="22"/>
        </w:rPr>
        <w:t>önkormányzati rendelet</w:t>
      </w:r>
      <w:r>
        <w:rPr>
          <w:bCs/>
          <w:sz w:val="22"/>
          <w:szCs w:val="22"/>
        </w:rPr>
        <w:t>e</w:t>
      </w:r>
      <w:r w:rsidRPr="00172628">
        <w:rPr>
          <w:bCs/>
          <w:sz w:val="22"/>
          <w:szCs w:val="22"/>
        </w:rPr>
        <w:t xml:space="preserve"> (a továbbiakban: </w:t>
      </w:r>
      <w:r>
        <w:rPr>
          <w:bCs/>
          <w:sz w:val="22"/>
          <w:szCs w:val="22"/>
        </w:rPr>
        <w:t xml:space="preserve">Behajtási </w:t>
      </w:r>
      <w:r w:rsidRPr="00172628">
        <w:rPr>
          <w:bCs/>
          <w:sz w:val="22"/>
          <w:szCs w:val="22"/>
        </w:rPr>
        <w:t>Rendelet</w:t>
      </w:r>
      <w:r>
        <w:rPr>
          <w:bCs/>
          <w:sz w:val="22"/>
          <w:szCs w:val="22"/>
        </w:rPr>
        <w:t>)</w:t>
      </w:r>
      <w:r w:rsidRPr="0017262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1. §-a helyébe</w:t>
      </w:r>
      <w:r w:rsidRPr="00172628">
        <w:rPr>
          <w:bCs/>
          <w:sz w:val="22"/>
          <w:szCs w:val="22"/>
        </w:rPr>
        <w:t xml:space="preserve"> a következő </w:t>
      </w:r>
      <w:r>
        <w:rPr>
          <w:bCs/>
          <w:sz w:val="22"/>
          <w:szCs w:val="22"/>
        </w:rPr>
        <w:t>rendelkezés</w:t>
      </w:r>
      <w:r w:rsidRPr="00172628">
        <w:rPr>
          <w:bCs/>
          <w:sz w:val="22"/>
          <w:szCs w:val="22"/>
        </w:rPr>
        <w:t xml:space="preserve"> lép:</w:t>
      </w:r>
    </w:p>
    <w:p w14:paraId="24EAE4BF" w14:textId="77777777" w:rsidR="00E64E39" w:rsidRDefault="00E64E39" w:rsidP="00A369F4">
      <w:pPr>
        <w:spacing w:line="260" w:lineRule="exact"/>
        <w:ind w:firstLine="0"/>
        <w:jc w:val="center"/>
      </w:pPr>
    </w:p>
    <w:p w14:paraId="1F4DC0D0" w14:textId="609B6B67" w:rsidR="00E64E39" w:rsidRPr="00E64E39" w:rsidRDefault="00E64E39" w:rsidP="00A369F4">
      <w:pPr>
        <w:spacing w:line="260" w:lineRule="exact"/>
        <w:rPr>
          <w:sz w:val="22"/>
          <w:szCs w:val="22"/>
        </w:rPr>
      </w:pPr>
      <w:bookmarkStart w:id="17" w:name="_Hlk187137155"/>
      <w:r>
        <w:rPr>
          <w:sz w:val="22"/>
          <w:szCs w:val="22"/>
        </w:rPr>
        <w:t xml:space="preserve">„1.§ </w:t>
      </w:r>
      <w:r w:rsidRPr="00E64E39">
        <w:rPr>
          <w:sz w:val="22"/>
          <w:szCs w:val="22"/>
        </w:rPr>
        <w:t xml:space="preserve">A rendelet hatálya kiterjed Kőszeg Város közigazgatási területén a Jurisics térre, a </w:t>
      </w:r>
      <w:proofErr w:type="spellStart"/>
      <w:r w:rsidRPr="00E64E39">
        <w:rPr>
          <w:sz w:val="22"/>
          <w:szCs w:val="22"/>
        </w:rPr>
        <w:t>Rajnis</w:t>
      </w:r>
      <w:proofErr w:type="spellEnd"/>
      <w:r w:rsidRPr="00E64E39">
        <w:rPr>
          <w:sz w:val="22"/>
          <w:szCs w:val="22"/>
        </w:rPr>
        <w:t xml:space="preserve"> József, a Táblaház, a </w:t>
      </w:r>
      <w:proofErr w:type="spellStart"/>
      <w:r w:rsidRPr="00E64E39">
        <w:rPr>
          <w:sz w:val="22"/>
          <w:szCs w:val="22"/>
        </w:rPr>
        <w:t>Schneller</w:t>
      </w:r>
      <w:proofErr w:type="spellEnd"/>
      <w:r w:rsidRPr="00E64E39">
        <w:rPr>
          <w:sz w:val="22"/>
          <w:szCs w:val="22"/>
        </w:rPr>
        <w:t xml:space="preserve"> István, a Chernel István, a Bem József, a </w:t>
      </w:r>
      <w:proofErr w:type="spellStart"/>
      <w:r w:rsidRPr="00E64E39">
        <w:rPr>
          <w:sz w:val="22"/>
          <w:szCs w:val="22"/>
        </w:rPr>
        <w:t>Kelcz-Adelffy</w:t>
      </w:r>
      <w:proofErr w:type="spellEnd"/>
      <w:r w:rsidRPr="00E64E39">
        <w:rPr>
          <w:sz w:val="22"/>
          <w:szCs w:val="22"/>
        </w:rPr>
        <w:t>, a Városház utcákra, a Diáksétányra (a továbbiakban együtt: történelmi belváros), a Fő tér 2. számú épület mögötti belső parkolóra (a továbbiakban: Csónaktömb), a Szűk utca, valamint a Kossuth L. u. 12-14. és 16. szám alatti ingatlanok által határolt területre, az azon keresztül megközelíthető közterületekre</w:t>
      </w:r>
      <w:r w:rsidR="00011632">
        <w:rPr>
          <w:sz w:val="22"/>
          <w:szCs w:val="22"/>
        </w:rPr>
        <w:t>, valamint a Hegyalja utcára</w:t>
      </w:r>
      <w:r w:rsidRPr="00E64E39">
        <w:rPr>
          <w:sz w:val="22"/>
          <w:szCs w:val="22"/>
        </w:rPr>
        <w:t>.</w:t>
      </w:r>
      <w:r>
        <w:rPr>
          <w:sz w:val="22"/>
          <w:szCs w:val="22"/>
        </w:rPr>
        <w:t>”</w:t>
      </w:r>
    </w:p>
    <w:bookmarkEnd w:id="17"/>
    <w:p w14:paraId="40D3A26A" w14:textId="77777777" w:rsidR="00E64E39" w:rsidRDefault="00E64E39" w:rsidP="00A369F4">
      <w:pPr>
        <w:spacing w:line="260" w:lineRule="exact"/>
        <w:ind w:firstLine="0"/>
        <w:rPr>
          <w:sz w:val="22"/>
          <w:szCs w:val="22"/>
        </w:rPr>
      </w:pPr>
    </w:p>
    <w:p w14:paraId="39763A2E" w14:textId="54A2BE57" w:rsidR="00E64E39" w:rsidRPr="001D1EFF" w:rsidRDefault="00011632" w:rsidP="00A369F4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</w:t>
      </w:r>
      <w:r w:rsidR="001D1EFF" w:rsidRPr="001D1EFF">
        <w:rPr>
          <w:b/>
          <w:bCs/>
          <w:sz w:val="22"/>
          <w:szCs w:val="22"/>
        </w:rPr>
        <w:t>.§</w:t>
      </w:r>
    </w:p>
    <w:p w14:paraId="17CC67EB" w14:textId="77777777" w:rsidR="001D1EFF" w:rsidRDefault="001D1EFF" w:rsidP="00A369F4">
      <w:pPr>
        <w:spacing w:line="260" w:lineRule="exact"/>
        <w:ind w:firstLine="0"/>
        <w:jc w:val="center"/>
        <w:rPr>
          <w:sz w:val="22"/>
          <w:szCs w:val="22"/>
        </w:rPr>
      </w:pPr>
    </w:p>
    <w:p w14:paraId="0520A3CB" w14:textId="77777777" w:rsidR="009B17F5" w:rsidRPr="006742CF" w:rsidRDefault="009B17F5" w:rsidP="009B17F5">
      <w:pPr>
        <w:pStyle w:val="Default"/>
        <w:spacing w:line="260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 Behajtási </w:t>
      </w:r>
      <w:r w:rsidRPr="00172628">
        <w:rPr>
          <w:bCs/>
          <w:sz w:val="22"/>
          <w:szCs w:val="22"/>
        </w:rPr>
        <w:t>Rendelet</w:t>
      </w:r>
      <w:r>
        <w:rPr>
          <w:bCs/>
          <w:sz w:val="22"/>
          <w:szCs w:val="22"/>
        </w:rPr>
        <w:t xml:space="preserve"> 6. §-a</w:t>
      </w:r>
      <w:r w:rsidRPr="00172628">
        <w:rPr>
          <w:bCs/>
          <w:sz w:val="22"/>
          <w:szCs w:val="22"/>
        </w:rPr>
        <w:t xml:space="preserve"> helyébe a következő </w:t>
      </w:r>
      <w:r>
        <w:rPr>
          <w:bCs/>
          <w:sz w:val="22"/>
          <w:szCs w:val="22"/>
        </w:rPr>
        <w:t>rendelkezés</w:t>
      </w:r>
      <w:r w:rsidRPr="00172628">
        <w:rPr>
          <w:bCs/>
          <w:sz w:val="22"/>
          <w:szCs w:val="22"/>
        </w:rPr>
        <w:t xml:space="preserve"> lép:</w:t>
      </w:r>
    </w:p>
    <w:p w14:paraId="503850FA" w14:textId="77777777" w:rsidR="009B17F5" w:rsidRDefault="009B17F5" w:rsidP="009B17F5">
      <w:pPr>
        <w:spacing w:line="260" w:lineRule="exact"/>
        <w:ind w:firstLine="0"/>
      </w:pPr>
    </w:p>
    <w:p w14:paraId="1B87636F" w14:textId="77777777" w:rsidR="009B17F5" w:rsidRPr="006742CF" w:rsidRDefault="009B17F5" w:rsidP="009B17F5">
      <w:pPr>
        <w:spacing w:line="260" w:lineRule="exact"/>
        <w:ind w:firstLine="0"/>
        <w:rPr>
          <w:sz w:val="22"/>
          <w:szCs w:val="22"/>
        </w:rPr>
      </w:pPr>
      <w:bookmarkStart w:id="18" w:name="_Hlk187137281"/>
      <w:r w:rsidRPr="006742CF">
        <w:rPr>
          <w:sz w:val="22"/>
          <w:szCs w:val="22"/>
        </w:rPr>
        <w:t>„6.§ (1) A Kőszegi Közös Önkormányzati Hivatal, a Jurisics-vár Művelődési Központ és Várszínház,</w:t>
      </w:r>
      <w:r>
        <w:rPr>
          <w:sz w:val="22"/>
          <w:szCs w:val="22"/>
        </w:rPr>
        <w:t xml:space="preserve"> </w:t>
      </w:r>
      <w:r w:rsidRPr="006742CF">
        <w:rPr>
          <w:sz w:val="22"/>
          <w:szCs w:val="22"/>
        </w:rPr>
        <w:t xml:space="preserve">a Kőszegi Városi Múzeum, Könyvtár és Levéltár,  a Plébániahivatal dolgozói, a Kőszegi Járási Hivatal vezetői és dolgozói, Kőszeg város polgármestere, alpolgármestere, jegyzője, aljegyzője, Kőszeg Város Önkormányzata Képviselő-testületének tagjai és bizottságainak külső tagjai, valamint Bozsok és Velem községek polgármesterei a Brenner-ház udvarára jogosultak behajtani és a Parkolási rendeletben foglaltak szerint várakozni. </w:t>
      </w:r>
    </w:p>
    <w:p w14:paraId="33FE6048" w14:textId="319F8850" w:rsidR="009B17F5" w:rsidRPr="006742CF" w:rsidRDefault="009B17F5" w:rsidP="009B17F5">
      <w:pPr>
        <w:spacing w:line="260" w:lineRule="exact"/>
        <w:rPr>
          <w:sz w:val="22"/>
          <w:szCs w:val="22"/>
        </w:rPr>
      </w:pPr>
      <w:r w:rsidRPr="006742CF">
        <w:rPr>
          <w:sz w:val="22"/>
          <w:szCs w:val="22"/>
        </w:rPr>
        <w:t xml:space="preserve">(2) A </w:t>
      </w:r>
      <w:proofErr w:type="spellStart"/>
      <w:r w:rsidRPr="006742CF">
        <w:rPr>
          <w:sz w:val="22"/>
          <w:szCs w:val="22"/>
        </w:rPr>
        <w:t>Felsőbbfokú</w:t>
      </w:r>
      <w:proofErr w:type="spellEnd"/>
      <w:r w:rsidRPr="006742CF">
        <w:rPr>
          <w:sz w:val="22"/>
          <w:szCs w:val="22"/>
        </w:rPr>
        <w:t xml:space="preserve"> Tanulmányok Intézetének vendégei </w:t>
      </w:r>
      <w:r w:rsidR="007A5383">
        <w:rPr>
          <w:sz w:val="22"/>
          <w:szCs w:val="22"/>
        </w:rPr>
        <w:t>és dolgozói</w:t>
      </w:r>
      <w:r w:rsidRPr="006742CF">
        <w:rPr>
          <w:sz w:val="22"/>
          <w:szCs w:val="22"/>
        </w:rPr>
        <w:t xml:space="preserve"> intézményi, dolgozói éves bérlet birtokában jogosultak behajtani és várakozni a Chernel u. 14. – 16. szám közötti közterületen</w:t>
      </w:r>
      <w:r>
        <w:rPr>
          <w:sz w:val="22"/>
          <w:szCs w:val="22"/>
        </w:rPr>
        <w:t>.</w:t>
      </w:r>
      <w:r w:rsidRPr="006742CF">
        <w:rPr>
          <w:sz w:val="22"/>
          <w:szCs w:val="22"/>
        </w:rPr>
        <w:t xml:space="preserve"> </w:t>
      </w:r>
    </w:p>
    <w:p w14:paraId="40C08485" w14:textId="77777777" w:rsidR="009B17F5" w:rsidRPr="006742CF" w:rsidRDefault="009B17F5" w:rsidP="009B17F5">
      <w:pPr>
        <w:spacing w:line="260" w:lineRule="exact"/>
        <w:rPr>
          <w:sz w:val="22"/>
          <w:szCs w:val="22"/>
        </w:rPr>
      </w:pPr>
      <w:r w:rsidRPr="006742CF">
        <w:rPr>
          <w:sz w:val="22"/>
          <w:szCs w:val="22"/>
        </w:rPr>
        <w:t>(3) A Csónaktömbben garázzsal rendelkezők a garázs megközelítésére behajtási engedélyre jogosultak.</w:t>
      </w:r>
    </w:p>
    <w:p w14:paraId="34A8BE67" w14:textId="77777777" w:rsidR="009B17F5" w:rsidRPr="006742CF" w:rsidRDefault="009B17F5" w:rsidP="009B17F5">
      <w:pPr>
        <w:spacing w:line="260" w:lineRule="exact"/>
        <w:rPr>
          <w:sz w:val="22"/>
          <w:szCs w:val="22"/>
        </w:rPr>
      </w:pPr>
      <w:r w:rsidRPr="006742CF">
        <w:rPr>
          <w:sz w:val="22"/>
          <w:szCs w:val="22"/>
        </w:rPr>
        <w:t xml:space="preserve">(4) A Kőszegi Városüzemeltető és Kommunális Szolgáltató Nonprofit Kft. </w:t>
      </w:r>
      <w:proofErr w:type="spellStart"/>
      <w:r w:rsidRPr="006742CF">
        <w:rPr>
          <w:sz w:val="22"/>
          <w:szCs w:val="22"/>
        </w:rPr>
        <w:t>üzembentartásában</w:t>
      </w:r>
      <w:proofErr w:type="spellEnd"/>
      <w:r w:rsidRPr="006742CF">
        <w:rPr>
          <w:sz w:val="22"/>
          <w:szCs w:val="22"/>
        </w:rPr>
        <w:t xml:space="preserve"> lévő gépjárművek a rendelet hatálya alá tartozó területekre behajtási-és várakozási engedélyre jogosultak.”</w:t>
      </w:r>
    </w:p>
    <w:p w14:paraId="489D5853" w14:textId="77777777" w:rsidR="009B17F5" w:rsidRDefault="009B17F5" w:rsidP="009B17F5">
      <w:pPr>
        <w:spacing w:line="260" w:lineRule="exact"/>
      </w:pPr>
    </w:p>
    <w:bookmarkEnd w:id="18"/>
    <w:p w14:paraId="5E411ABE" w14:textId="56348C20" w:rsidR="009B17F5" w:rsidRPr="009B17F5" w:rsidRDefault="009B17F5" w:rsidP="009B17F5">
      <w:pPr>
        <w:pStyle w:val="Default"/>
        <w:spacing w:line="260" w:lineRule="exact"/>
        <w:jc w:val="center"/>
        <w:rPr>
          <w:b/>
          <w:color w:val="auto"/>
          <w:sz w:val="22"/>
          <w:szCs w:val="22"/>
        </w:rPr>
      </w:pPr>
      <w:r w:rsidRPr="009B17F5">
        <w:rPr>
          <w:b/>
          <w:color w:val="auto"/>
          <w:sz w:val="22"/>
          <w:szCs w:val="22"/>
        </w:rPr>
        <w:t>7.§</w:t>
      </w:r>
    </w:p>
    <w:p w14:paraId="138C59DF" w14:textId="77777777" w:rsidR="009B17F5" w:rsidRPr="009B17F5" w:rsidRDefault="009B17F5" w:rsidP="00A369F4">
      <w:pPr>
        <w:pStyle w:val="Default"/>
        <w:spacing w:line="260" w:lineRule="exact"/>
        <w:jc w:val="both"/>
        <w:rPr>
          <w:bCs/>
          <w:color w:val="auto"/>
          <w:sz w:val="22"/>
          <w:szCs w:val="22"/>
        </w:rPr>
      </w:pPr>
    </w:p>
    <w:p w14:paraId="45939B04" w14:textId="0CB386A5" w:rsidR="00011632" w:rsidRPr="009B17F5" w:rsidRDefault="001D1EFF" w:rsidP="00A369F4">
      <w:pPr>
        <w:pStyle w:val="Default"/>
        <w:spacing w:line="260" w:lineRule="exact"/>
        <w:jc w:val="both"/>
        <w:rPr>
          <w:bCs/>
          <w:color w:val="auto"/>
          <w:sz w:val="22"/>
          <w:szCs w:val="22"/>
        </w:rPr>
      </w:pPr>
      <w:r w:rsidRPr="009B17F5">
        <w:rPr>
          <w:bCs/>
          <w:color w:val="auto"/>
          <w:sz w:val="22"/>
          <w:szCs w:val="22"/>
        </w:rPr>
        <w:t>A Behajtási Rendelet 5. § (3) bekezdés</w:t>
      </w:r>
      <w:r w:rsidR="00011632" w:rsidRPr="009B17F5">
        <w:rPr>
          <w:bCs/>
          <w:color w:val="auto"/>
          <w:sz w:val="22"/>
          <w:szCs w:val="22"/>
        </w:rPr>
        <w:t>ében a „kedvezményes éves parkoló bérlettel” szövegrész helyébe a „szálláshelybérlettel” szöveg lép.</w:t>
      </w:r>
      <w:r w:rsidRPr="009B17F5">
        <w:rPr>
          <w:bCs/>
          <w:color w:val="auto"/>
          <w:sz w:val="22"/>
          <w:szCs w:val="22"/>
        </w:rPr>
        <w:t xml:space="preserve"> </w:t>
      </w:r>
    </w:p>
    <w:p w14:paraId="336F2B2D" w14:textId="77777777" w:rsidR="00011632" w:rsidRDefault="00011632" w:rsidP="00A369F4">
      <w:pPr>
        <w:pStyle w:val="Default"/>
        <w:spacing w:line="260" w:lineRule="exact"/>
        <w:jc w:val="both"/>
        <w:rPr>
          <w:bCs/>
          <w:sz w:val="22"/>
          <w:szCs w:val="22"/>
        </w:rPr>
      </w:pPr>
    </w:p>
    <w:p w14:paraId="79A37443" w14:textId="77777777" w:rsidR="00E64E39" w:rsidRDefault="00E64E39" w:rsidP="00E80DC1">
      <w:pPr>
        <w:spacing w:line="260" w:lineRule="exact"/>
        <w:ind w:firstLine="0"/>
        <w:rPr>
          <w:sz w:val="22"/>
          <w:szCs w:val="22"/>
        </w:rPr>
      </w:pPr>
    </w:p>
    <w:p w14:paraId="4E3AD048" w14:textId="23F56B4A" w:rsidR="003930D4" w:rsidRPr="003930D4" w:rsidRDefault="003930D4" w:rsidP="003930D4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 w:rsidRPr="003930D4">
        <w:rPr>
          <w:b/>
          <w:bCs/>
          <w:sz w:val="22"/>
          <w:szCs w:val="22"/>
        </w:rPr>
        <w:t>3. Záró rendelkezés</w:t>
      </w:r>
    </w:p>
    <w:p w14:paraId="7E259EE1" w14:textId="77777777" w:rsidR="003930D4" w:rsidRDefault="003930D4" w:rsidP="00E80DC1">
      <w:pPr>
        <w:spacing w:line="260" w:lineRule="exact"/>
        <w:ind w:firstLine="0"/>
        <w:rPr>
          <w:sz w:val="22"/>
          <w:szCs w:val="22"/>
        </w:rPr>
      </w:pPr>
    </w:p>
    <w:p w14:paraId="40DB6CAB" w14:textId="055E3C79" w:rsidR="006D7CB9" w:rsidRPr="00AC7EF2" w:rsidRDefault="00253D64" w:rsidP="00E80DC1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AC7EF2" w:rsidRPr="00AC7EF2">
        <w:rPr>
          <w:b/>
          <w:bCs/>
          <w:sz w:val="22"/>
          <w:szCs w:val="22"/>
        </w:rPr>
        <w:t>.§</w:t>
      </w:r>
    </w:p>
    <w:p w14:paraId="67C8CF06" w14:textId="77777777" w:rsidR="00AC7EF2" w:rsidRDefault="00AC7EF2" w:rsidP="00E80DC1">
      <w:pPr>
        <w:spacing w:line="260" w:lineRule="exact"/>
        <w:ind w:firstLine="0"/>
        <w:rPr>
          <w:sz w:val="22"/>
          <w:szCs w:val="22"/>
        </w:rPr>
      </w:pPr>
    </w:p>
    <w:p w14:paraId="6FEB8B80" w14:textId="263DDF86" w:rsidR="00B140AE" w:rsidRPr="00172628" w:rsidRDefault="00AC7EF2" w:rsidP="00E80DC1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>Ez a rendelet 2025. február 1-jén lép hatályba.</w:t>
      </w:r>
    </w:p>
    <w:p w14:paraId="199B3730" w14:textId="77777777" w:rsidR="000756D2" w:rsidRPr="00172628" w:rsidRDefault="000756D2" w:rsidP="00E80DC1">
      <w:pPr>
        <w:spacing w:line="260" w:lineRule="exact"/>
        <w:ind w:firstLine="0"/>
        <w:rPr>
          <w:sz w:val="22"/>
          <w:szCs w:val="22"/>
        </w:rPr>
      </w:pPr>
    </w:p>
    <w:p w14:paraId="255B3066" w14:textId="77777777" w:rsidR="000756D2" w:rsidRPr="00172628" w:rsidRDefault="000756D2" w:rsidP="00E80DC1">
      <w:pPr>
        <w:spacing w:line="260" w:lineRule="exact"/>
        <w:ind w:firstLine="0"/>
        <w:rPr>
          <w:sz w:val="22"/>
          <w:szCs w:val="22"/>
        </w:rPr>
      </w:pPr>
    </w:p>
    <w:p w14:paraId="16F53E74" w14:textId="77777777" w:rsidR="000756D2" w:rsidRPr="00172628" w:rsidRDefault="000756D2" w:rsidP="00E80DC1">
      <w:pPr>
        <w:spacing w:line="260" w:lineRule="exact"/>
        <w:ind w:firstLine="0"/>
        <w:rPr>
          <w:sz w:val="22"/>
          <w:szCs w:val="22"/>
        </w:rPr>
      </w:pPr>
    </w:p>
    <w:p w14:paraId="02AFF47A" w14:textId="21431CB0" w:rsidR="000756D2" w:rsidRPr="00172628" w:rsidRDefault="000756D2" w:rsidP="00E80DC1">
      <w:pPr>
        <w:tabs>
          <w:tab w:val="left" w:pos="540"/>
        </w:tabs>
        <w:spacing w:line="260" w:lineRule="exact"/>
        <w:ind w:firstLine="0"/>
        <w:rPr>
          <w:b/>
          <w:bCs/>
          <w:sz w:val="22"/>
          <w:szCs w:val="22"/>
        </w:rPr>
      </w:pPr>
      <w:r w:rsidRPr="00172628">
        <w:rPr>
          <w:b/>
          <w:bCs/>
          <w:sz w:val="22"/>
          <w:szCs w:val="22"/>
        </w:rPr>
        <w:t>Dr. Zalán Gábor</w:t>
      </w:r>
      <w:r w:rsidRPr="00172628">
        <w:rPr>
          <w:b/>
          <w:bCs/>
          <w:sz w:val="22"/>
          <w:szCs w:val="22"/>
        </w:rPr>
        <w:tab/>
        <w:t xml:space="preserve">          </w:t>
      </w:r>
      <w:r w:rsidR="006808B3">
        <w:rPr>
          <w:b/>
          <w:bCs/>
          <w:sz w:val="22"/>
          <w:szCs w:val="22"/>
        </w:rPr>
        <w:t xml:space="preserve">  </w:t>
      </w:r>
      <w:proofErr w:type="spellStart"/>
      <w:r w:rsidRPr="00172628">
        <w:rPr>
          <w:b/>
          <w:bCs/>
          <w:sz w:val="22"/>
          <w:szCs w:val="22"/>
        </w:rPr>
        <w:t>Básthy</w:t>
      </w:r>
      <w:proofErr w:type="spellEnd"/>
      <w:r w:rsidRPr="00172628">
        <w:rPr>
          <w:b/>
          <w:bCs/>
          <w:sz w:val="22"/>
          <w:szCs w:val="22"/>
        </w:rPr>
        <w:t xml:space="preserve"> Béla</w:t>
      </w:r>
    </w:p>
    <w:p w14:paraId="0E59113C" w14:textId="1E1E8095" w:rsidR="00E22208" w:rsidRDefault="000756D2" w:rsidP="00E80DC1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</w:pPr>
      <w:r w:rsidRPr="00172628">
        <w:rPr>
          <w:sz w:val="22"/>
          <w:szCs w:val="22"/>
        </w:rPr>
        <w:t xml:space="preserve">         jegyző</w:t>
      </w:r>
      <w:r w:rsidRPr="00172628">
        <w:rPr>
          <w:sz w:val="22"/>
          <w:szCs w:val="22"/>
        </w:rPr>
        <w:tab/>
      </w:r>
      <w:r w:rsidRPr="00172628">
        <w:rPr>
          <w:sz w:val="22"/>
          <w:szCs w:val="22"/>
        </w:rPr>
        <w:tab/>
      </w:r>
      <w:r w:rsidRPr="00172628">
        <w:rPr>
          <w:sz w:val="22"/>
          <w:szCs w:val="22"/>
        </w:rPr>
        <w:tab/>
        <w:t>polgármester</w:t>
      </w:r>
    </w:p>
    <w:p w14:paraId="13378882" w14:textId="77777777" w:rsidR="00E22208" w:rsidRDefault="00E22208">
      <w:pPr>
        <w:spacing w:after="160" w:line="259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B9BABE6" w14:textId="77777777" w:rsidR="00E80DC1" w:rsidRDefault="00E80DC1" w:rsidP="00E80DC1">
      <w:pPr>
        <w:tabs>
          <w:tab w:val="left" w:pos="540"/>
        </w:tabs>
        <w:spacing w:line="260" w:lineRule="exact"/>
        <w:ind w:firstLine="0"/>
        <w:rPr>
          <w:sz w:val="22"/>
          <w:szCs w:val="22"/>
        </w:rPr>
        <w:sectPr w:rsidR="00E80DC1" w:rsidSect="000756D2">
          <w:type w:val="continuous"/>
          <w:pgSz w:w="11906" w:h="16838"/>
          <w:pgMar w:top="1417" w:right="1417" w:bottom="1417" w:left="1417" w:header="708" w:footer="708" w:gutter="0"/>
          <w:cols w:num="2" w:sep="1" w:space="708"/>
          <w:docGrid w:linePitch="360"/>
        </w:sectPr>
      </w:pPr>
    </w:p>
    <w:bookmarkEnd w:id="0"/>
    <w:p w14:paraId="7F2E001F" w14:textId="72AA1DAE" w:rsidR="00E80DC1" w:rsidRDefault="00E80DC1" w:rsidP="009B17F5">
      <w:pPr>
        <w:spacing w:after="160" w:line="259" w:lineRule="auto"/>
        <w:ind w:firstLine="0"/>
        <w:rPr>
          <w:sz w:val="24"/>
          <w:szCs w:val="24"/>
        </w:rPr>
      </w:pPr>
    </w:p>
    <w:p w14:paraId="2C64D308" w14:textId="12084571" w:rsidR="009B17F5" w:rsidRPr="009B17F5" w:rsidRDefault="009B17F5" w:rsidP="009B17F5">
      <w:pPr>
        <w:pStyle w:val="Listaszerbekezds"/>
        <w:numPr>
          <w:ilvl w:val="0"/>
          <w:numId w:val="3"/>
        </w:numPr>
        <w:rPr>
          <w:bCs/>
          <w:iCs/>
          <w:sz w:val="22"/>
          <w:szCs w:val="22"/>
        </w:rPr>
      </w:pPr>
      <w:r w:rsidRPr="009B17F5">
        <w:rPr>
          <w:bCs/>
          <w:iCs/>
          <w:sz w:val="22"/>
          <w:szCs w:val="22"/>
        </w:rPr>
        <w:t xml:space="preserve">melléklet a </w:t>
      </w:r>
      <w:r w:rsidR="007A2062">
        <w:rPr>
          <w:bCs/>
          <w:iCs/>
          <w:sz w:val="22"/>
          <w:szCs w:val="22"/>
        </w:rPr>
        <w:t>20</w:t>
      </w:r>
      <w:r w:rsidRPr="009B17F5">
        <w:rPr>
          <w:bCs/>
          <w:iCs/>
          <w:sz w:val="22"/>
          <w:szCs w:val="22"/>
        </w:rPr>
        <w:t>2024. (</w:t>
      </w:r>
      <w:r w:rsidR="007A2062">
        <w:rPr>
          <w:bCs/>
          <w:iCs/>
          <w:sz w:val="22"/>
          <w:szCs w:val="22"/>
        </w:rPr>
        <w:t>XII. 18.</w:t>
      </w:r>
      <w:r w:rsidRPr="009B17F5">
        <w:rPr>
          <w:bCs/>
          <w:iCs/>
          <w:sz w:val="22"/>
          <w:szCs w:val="22"/>
        </w:rPr>
        <w:t>) önkormányzati rendelethez</w:t>
      </w:r>
    </w:p>
    <w:p w14:paraId="38ACA9B8" w14:textId="77777777" w:rsidR="009B17F5" w:rsidRDefault="009B17F5" w:rsidP="00351C15">
      <w:pPr>
        <w:rPr>
          <w:b/>
          <w:i/>
          <w:sz w:val="22"/>
          <w:szCs w:val="22"/>
        </w:rPr>
      </w:pPr>
    </w:p>
    <w:p w14:paraId="0992A879" w14:textId="34D463E1" w:rsidR="009B17F5" w:rsidRDefault="009B17F5" w:rsidP="00351C15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„1. melléklet a 16</w:t>
      </w:r>
      <w:r w:rsidRPr="00517447">
        <w:rPr>
          <w:b/>
          <w:i/>
          <w:sz w:val="22"/>
          <w:szCs w:val="22"/>
        </w:rPr>
        <w:t>/2015. (</w:t>
      </w:r>
      <w:r>
        <w:rPr>
          <w:b/>
          <w:i/>
          <w:sz w:val="22"/>
          <w:szCs w:val="22"/>
        </w:rPr>
        <w:t>VI. 26.)</w:t>
      </w:r>
      <w:r w:rsidRPr="00517447">
        <w:rPr>
          <w:b/>
          <w:i/>
          <w:sz w:val="22"/>
          <w:szCs w:val="22"/>
        </w:rPr>
        <w:t xml:space="preserve"> önkormányzati rendelethez</w:t>
      </w:r>
    </w:p>
    <w:p w14:paraId="084454C3" w14:textId="77777777" w:rsidR="009B17F5" w:rsidRDefault="009B17F5" w:rsidP="00351C15">
      <w:pPr>
        <w:rPr>
          <w:b/>
          <w:i/>
          <w:sz w:val="22"/>
          <w:szCs w:val="22"/>
        </w:rPr>
      </w:pPr>
    </w:p>
    <w:p w14:paraId="1E1CF434" w14:textId="77777777" w:rsidR="009B17F5" w:rsidRPr="00B4024E" w:rsidRDefault="009B17F5" w:rsidP="009B17F5">
      <w:pPr>
        <w:jc w:val="center"/>
        <w:rPr>
          <w:b/>
          <w:sz w:val="22"/>
          <w:szCs w:val="22"/>
        </w:rPr>
      </w:pPr>
      <w:r w:rsidRPr="00B4024E">
        <w:rPr>
          <w:b/>
          <w:sz w:val="22"/>
          <w:szCs w:val="22"/>
        </w:rPr>
        <w:t>Díjköteles várakozási területek</w:t>
      </w:r>
    </w:p>
    <w:p w14:paraId="57D1206B" w14:textId="77777777" w:rsidR="009B17F5" w:rsidRPr="00B4024E" w:rsidRDefault="009B17F5" w:rsidP="009B17F5">
      <w:pPr>
        <w:rPr>
          <w:sz w:val="22"/>
          <w:szCs w:val="22"/>
        </w:rPr>
      </w:pPr>
    </w:p>
    <w:p w14:paraId="0CD58530" w14:textId="77777777" w:rsidR="009B17F5" w:rsidRPr="00B4024E" w:rsidRDefault="009B17F5" w:rsidP="009B17F5">
      <w:pPr>
        <w:rPr>
          <w:b/>
          <w:sz w:val="22"/>
          <w:szCs w:val="22"/>
        </w:rPr>
      </w:pPr>
      <w:r w:rsidRPr="00B4024E">
        <w:rPr>
          <w:b/>
          <w:sz w:val="22"/>
          <w:szCs w:val="22"/>
        </w:rPr>
        <w:t>1. Az I. övezetbe (piros) sorolt várakozási területek:</w:t>
      </w:r>
    </w:p>
    <w:p w14:paraId="76632D85" w14:textId="77777777" w:rsidR="009B17F5" w:rsidRPr="00B4024E" w:rsidRDefault="009B17F5" w:rsidP="009B17F5">
      <w:pPr>
        <w:numPr>
          <w:ilvl w:val="0"/>
          <w:numId w:val="4"/>
        </w:numPr>
        <w:rPr>
          <w:sz w:val="22"/>
          <w:szCs w:val="22"/>
        </w:rPr>
      </w:pPr>
      <w:r w:rsidRPr="00B4024E">
        <w:rPr>
          <w:sz w:val="22"/>
          <w:szCs w:val="22"/>
        </w:rPr>
        <w:t>Rákóczi F. utca Temető utcától Fő térig terjedő szakasza</w:t>
      </w:r>
    </w:p>
    <w:p w14:paraId="55D6322A" w14:textId="77777777" w:rsidR="009B17F5" w:rsidRPr="00B4024E" w:rsidRDefault="009B17F5" w:rsidP="009B17F5">
      <w:pPr>
        <w:numPr>
          <w:ilvl w:val="0"/>
          <w:numId w:val="4"/>
        </w:numPr>
        <w:rPr>
          <w:sz w:val="22"/>
          <w:szCs w:val="22"/>
        </w:rPr>
      </w:pPr>
      <w:r w:rsidRPr="00B4024E">
        <w:rPr>
          <w:sz w:val="22"/>
          <w:szCs w:val="22"/>
        </w:rPr>
        <w:t xml:space="preserve">Várkör </w:t>
      </w:r>
      <w:r>
        <w:rPr>
          <w:sz w:val="22"/>
          <w:szCs w:val="22"/>
        </w:rPr>
        <w:t>57-59. házszámú ingatlanokkal szemben kijelölt terület, valamint a Várkör 61-67. házszámú ingatlanok előtti terület, kivéve Jézus Szíve templom melletti szakasz</w:t>
      </w:r>
    </w:p>
    <w:p w14:paraId="154F5000" w14:textId="77777777" w:rsidR="009B17F5" w:rsidRPr="00B4024E" w:rsidRDefault="009B17F5" w:rsidP="009B17F5">
      <w:pPr>
        <w:numPr>
          <w:ilvl w:val="0"/>
          <w:numId w:val="4"/>
        </w:numPr>
        <w:rPr>
          <w:sz w:val="22"/>
          <w:szCs w:val="22"/>
        </w:rPr>
      </w:pPr>
      <w:proofErr w:type="spellStart"/>
      <w:r w:rsidRPr="00B4024E">
        <w:rPr>
          <w:sz w:val="22"/>
          <w:szCs w:val="22"/>
        </w:rPr>
        <w:t>Rajnis</w:t>
      </w:r>
      <w:proofErr w:type="spellEnd"/>
      <w:r w:rsidRPr="00B4024E">
        <w:rPr>
          <w:sz w:val="22"/>
          <w:szCs w:val="22"/>
        </w:rPr>
        <w:t xml:space="preserve"> József utca</w:t>
      </w:r>
    </w:p>
    <w:p w14:paraId="1EBCC234" w14:textId="77777777" w:rsidR="009B17F5" w:rsidRPr="00B4024E" w:rsidRDefault="009B17F5" w:rsidP="009B17F5">
      <w:pPr>
        <w:numPr>
          <w:ilvl w:val="0"/>
          <w:numId w:val="4"/>
        </w:numPr>
        <w:rPr>
          <w:sz w:val="22"/>
          <w:szCs w:val="22"/>
        </w:rPr>
      </w:pPr>
      <w:r w:rsidRPr="00B4024E">
        <w:rPr>
          <w:sz w:val="22"/>
          <w:szCs w:val="22"/>
        </w:rPr>
        <w:t>Táblaház utca,</w:t>
      </w:r>
    </w:p>
    <w:p w14:paraId="4A731331" w14:textId="77777777" w:rsidR="009B17F5" w:rsidRPr="00B4024E" w:rsidRDefault="009B17F5" w:rsidP="009B17F5">
      <w:pPr>
        <w:numPr>
          <w:ilvl w:val="0"/>
          <w:numId w:val="4"/>
        </w:numPr>
        <w:rPr>
          <w:sz w:val="22"/>
          <w:szCs w:val="22"/>
        </w:rPr>
      </w:pPr>
      <w:proofErr w:type="spellStart"/>
      <w:r w:rsidRPr="00B4024E">
        <w:rPr>
          <w:sz w:val="22"/>
          <w:szCs w:val="22"/>
        </w:rPr>
        <w:t>Schneller</w:t>
      </w:r>
      <w:proofErr w:type="spellEnd"/>
      <w:r w:rsidRPr="00B4024E">
        <w:rPr>
          <w:sz w:val="22"/>
          <w:szCs w:val="22"/>
        </w:rPr>
        <w:t xml:space="preserve"> István utca,</w:t>
      </w:r>
    </w:p>
    <w:p w14:paraId="3BB41186" w14:textId="77777777" w:rsidR="009B17F5" w:rsidRPr="00B4024E" w:rsidRDefault="009B17F5" w:rsidP="009B17F5">
      <w:pPr>
        <w:numPr>
          <w:ilvl w:val="0"/>
          <w:numId w:val="4"/>
        </w:numPr>
        <w:rPr>
          <w:sz w:val="22"/>
          <w:szCs w:val="22"/>
        </w:rPr>
      </w:pPr>
      <w:r w:rsidRPr="00B4024E">
        <w:rPr>
          <w:sz w:val="22"/>
          <w:szCs w:val="22"/>
        </w:rPr>
        <w:t>Chernel utca,</w:t>
      </w:r>
    </w:p>
    <w:p w14:paraId="0611098A" w14:textId="77777777" w:rsidR="009B17F5" w:rsidRPr="00B4024E" w:rsidRDefault="009B17F5" w:rsidP="009B17F5">
      <w:pPr>
        <w:numPr>
          <w:ilvl w:val="0"/>
          <w:numId w:val="4"/>
        </w:numPr>
        <w:rPr>
          <w:sz w:val="22"/>
          <w:szCs w:val="22"/>
        </w:rPr>
      </w:pPr>
      <w:proofErr w:type="spellStart"/>
      <w:r w:rsidRPr="00B4024E">
        <w:rPr>
          <w:sz w:val="22"/>
          <w:szCs w:val="22"/>
        </w:rPr>
        <w:t>Kelcz-Adelffy</w:t>
      </w:r>
      <w:proofErr w:type="spellEnd"/>
      <w:r w:rsidRPr="00B4024E">
        <w:rPr>
          <w:sz w:val="22"/>
          <w:szCs w:val="22"/>
        </w:rPr>
        <w:t xml:space="preserve"> utca,</w:t>
      </w:r>
    </w:p>
    <w:p w14:paraId="56A7AE07" w14:textId="77777777" w:rsidR="009B17F5" w:rsidRPr="00B4024E" w:rsidRDefault="009B17F5" w:rsidP="009B17F5">
      <w:pPr>
        <w:numPr>
          <w:ilvl w:val="0"/>
          <w:numId w:val="4"/>
        </w:numPr>
        <w:rPr>
          <w:sz w:val="22"/>
          <w:szCs w:val="22"/>
        </w:rPr>
      </w:pPr>
      <w:r w:rsidRPr="00B4024E">
        <w:rPr>
          <w:sz w:val="22"/>
          <w:szCs w:val="22"/>
        </w:rPr>
        <w:t>Várkör Kossuth L. utca és Országzászló közötti szakasza</w:t>
      </w:r>
      <w:r>
        <w:rPr>
          <w:sz w:val="22"/>
          <w:szCs w:val="22"/>
        </w:rPr>
        <w:t>.</w:t>
      </w:r>
    </w:p>
    <w:p w14:paraId="79CC138A" w14:textId="77777777" w:rsidR="009B17F5" w:rsidRPr="00B4024E" w:rsidRDefault="009B17F5" w:rsidP="009B17F5">
      <w:pPr>
        <w:rPr>
          <w:sz w:val="22"/>
          <w:szCs w:val="22"/>
        </w:rPr>
      </w:pPr>
    </w:p>
    <w:p w14:paraId="25167C89" w14:textId="77777777" w:rsidR="009B17F5" w:rsidRPr="00B4024E" w:rsidRDefault="009B17F5" w:rsidP="009B17F5">
      <w:pPr>
        <w:rPr>
          <w:b/>
          <w:sz w:val="22"/>
          <w:szCs w:val="22"/>
        </w:rPr>
      </w:pPr>
      <w:smartTag w:uri="urn:schemas-microsoft-com:office:smarttags" w:element="metricconverter">
        <w:smartTagPr>
          <w:attr w:name="ProductID" w:val="2. A"/>
        </w:smartTagPr>
        <w:r w:rsidRPr="00B4024E">
          <w:rPr>
            <w:b/>
            <w:sz w:val="22"/>
            <w:szCs w:val="22"/>
          </w:rPr>
          <w:t>2. A</w:t>
        </w:r>
      </w:smartTag>
      <w:r w:rsidRPr="00B4024E">
        <w:rPr>
          <w:b/>
          <w:sz w:val="22"/>
          <w:szCs w:val="22"/>
        </w:rPr>
        <w:t xml:space="preserve"> II. övezetbe (</w:t>
      </w:r>
      <w:r>
        <w:rPr>
          <w:b/>
          <w:sz w:val="22"/>
          <w:szCs w:val="22"/>
        </w:rPr>
        <w:t>zöld</w:t>
      </w:r>
      <w:r w:rsidRPr="00B4024E">
        <w:rPr>
          <w:b/>
          <w:sz w:val="22"/>
          <w:szCs w:val="22"/>
        </w:rPr>
        <w:t>) sorolt várakozási területek:</w:t>
      </w:r>
    </w:p>
    <w:p w14:paraId="6AB460B8" w14:textId="77777777" w:rsidR="009B17F5" w:rsidRPr="00B4024E" w:rsidRDefault="009B17F5" w:rsidP="009B17F5">
      <w:pPr>
        <w:numPr>
          <w:ilvl w:val="0"/>
          <w:numId w:val="1"/>
        </w:numPr>
        <w:rPr>
          <w:sz w:val="22"/>
          <w:szCs w:val="22"/>
        </w:rPr>
      </w:pPr>
      <w:proofErr w:type="spellStart"/>
      <w:r w:rsidRPr="00B4024E">
        <w:rPr>
          <w:sz w:val="22"/>
          <w:szCs w:val="22"/>
        </w:rPr>
        <w:t>Győry</w:t>
      </w:r>
      <w:proofErr w:type="spellEnd"/>
      <w:r w:rsidRPr="00B4024E">
        <w:rPr>
          <w:sz w:val="22"/>
          <w:szCs w:val="22"/>
        </w:rPr>
        <w:t xml:space="preserve"> János utca,</w:t>
      </w:r>
    </w:p>
    <w:p w14:paraId="24EF6197" w14:textId="77777777" w:rsidR="009B17F5" w:rsidRPr="00B4024E" w:rsidRDefault="009B17F5" w:rsidP="009B17F5">
      <w:pPr>
        <w:numPr>
          <w:ilvl w:val="0"/>
          <w:numId w:val="1"/>
        </w:numPr>
        <w:rPr>
          <w:sz w:val="22"/>
          <w:szCs w:val="22"/>
        </w:rPr>
      </w:pPr>
      <w:r w:rsidRPr="00B4024E">
        <w:rPr>
          <w:sz w:val="22"/>
          <w:szCs w:val="22"/>
        </w:rPr>
        <w:t>Ady Endre utca,</w:t>
      </w:r>
    </w:p>
    <w:p w14:paraId="0E7FA32B" w14:textId="77777777" w:rsidR="009B17F5" w:rsidRPr="00B4024E" w:rsidRDefault="009B17F5" w:rsidP="009B17F5">
      <w:pPr>
        <w:numPr>
          <w:ilvl w:val="0"/>
          <w:numId w:val="1"/>
        </w:numPr>
        <w:rPr>
          <w:sz w:val="22"/>
          <w:szCs w:val="22"/>
        </w:rPr>
      </w:pPr>
      <w:r w:rsidRPr="00B4024E">
        <w:rPr>
          <w:sz w:val="22"/>
          <w:szCs w:val="22"/>
        </w:rPr>
        <w:t xml:space="preserve">Temető utcának a Rákóczi F. utca és </w:t>
      </w:r>
      <w:proofErr w:type="spellStart"/>
      <w:r w:rsidRPr="00B4024E">
        <w:rPr>
          <w:sz w:val="22"/>
          <w:szCs w:val="22"/>
        </w:rPr>
        <w:t>Győry</w:t>
      </w:r>
      <w:proofErr w:type="spellEnd"/>
      <w:r w:rsidRPr="00B4024E">
        <w:rPr>
          <w:sz w:val="22"/>
          <w:szCs w:val="22"/>
        </w:rPr>
        <w:t xml:space="preserve"> J. utca közötti szakasza,</w:t>
      </w:r>
    </w:p>
    <w:p w14:paraId="51A35CC5" w14:textId="77777777" w:rsidR="009B17F5" w:rsidRPr="00B4024E" w:rsidRDefault="009B17F5" w:rsidP="009B17F5">
      <w:pPr>
        <w:numPr>
          <w:ilvl w:val="0"/>
          <w:numId w:val="1"/>
        </w:numPr>
        <w:rPr>
          <w:sz w:val="22"/>
          <w:szCs w:val="22"/>
        </w:rPr>
      </w:pPr>
      <w:r w:rsidRPr="00B4024E">
        <w:rPr>
          <w:sz w:val="22"/>
          <w:szCs w:val="22"/>
        </w:rPr>
        <w:t>Rákóczi F. utca Temető utcától Fekete kertig terjedő szakasza,</w:t>
      </w:r>
    </w:p>
    <w:p w14:paraId="032ADB98" w14:textId="77777777" w:rsidR="009B17F5" w:rsidRPr="00B4024E" w:rsidRDefault="009B17F5" w:rsidP="009B17F5">
      <w:pPr>
        <w:numPr>
          <w:ilvl w:val="0"/>
          <w:numId w:val="1"/>
        </w:numPr>
        <w:rPr>
          <w:sz w:val="22"/>
          <w:szCs w:val="22"/>
        </w:rPr>
      </w:pPr>
      <w:r w:rsidRPr="00B4024E">
        <w:rPr>
          <w:sz w:val="22"/>
          <w:szCs w:val="22"/>
        </w:rPr>
        <w:t>Munkácsy M. utca</w:t>
      </w:r>
    </w:p>
    <w:p w14:paraId="1E370A85" w14:textId="77777777" w:rsidR="009B17F5" w:rsidRPr="00B4024E" w:rsidRDefault="009B17F5" w:rsidP="009B17F5">
      <w:pPr>
        <w:numPr>
          <w:ilvl w:val="0"/>
          <w:numId w:val="1"/>
        </w:numPr>
        <w:rPr>
          <w:sz w:val="22"/>
          <w:szCs w:val="22"/>
        </w:rPr>
      </w:pPr>
      <w:r w:rsidRPr="00B4024E">
        <w:rPr>
          <w:sz w:val="22"/>
          <w:szCs w:val="22"/>
        </w:rPr>
        <w:t>Kossuth L. utca,</w:t>
      </w:r>
    </w:p>
    <w:p w14:paraId="409B61EA" w14:textId="77777777" w:rsidR="009B17F5" w:rsidRPr="00B4024E" w:rsidRDefault="009B17F5" w:rsidP="009B17F5">
      <w:pPr>
        <w:numPr>
          <w:ilvl w:val="0"/>
          <w:numId w:val="1"/>
        </w:numPr>
        <w:rPr>
          <w:sz w:val="22"/>
          <w:szCs w:val="22"/>
        </w:rPr>
      </w:pPr>
      <w:r w:rsidRPr="00B4024E">
        <w:rPr>
          <w:sz w:val="22"/>
          <w:szCs w:val="22"/>
        </w:rPr>
        <w:t>Várkör Országzászlótól Károly Róbert térig terjedő szakasza,</w:t>
      </w:r>
    </w:p>
    <w:p w14:paraId="2408376F" w14:textId="77777777" w:rsidR="009B17F5" w:rsidRPr="00B4024E" w:rsidRDefault="009B17F5" w:rsidP="009B17F5">
      <w:pPr>
        <w:numPr>
          <w:ilvl w:val="0"/>
          <w:numId w:val="1"/>
        </w:numPr>
        <w:rPr>
          <w:sz w:val="22"/>
          <w:szCs w:val="22"/>
        </w:rPr>
      </w:pPr>
      <w:r w:rsidRPr="00B4024E">
        <w:rPr>
          <w:sz w:val="22"/>
          <w:szCs w:val="22"/>
        </w:rPr>
        <w:t>Károly Róbert tér,</w:t>
      </w:r>
    </w:p>
    <w:p w14:paraId="6A43669A" w14:textId="77777777" w:rsidR="009B17F5" w:rsidRPr="00B4024E" w:rsidRDefault="009B17F5" w:rsidP="009B17F5">
      <w:pPr>
        <w:numPr>
          <w:ilvl w:val="0"/>
          <w:numId w:val="1"/>
        </w:numPr>
        <w:rPr>
          <w:sz w:val="22"/>
          <w:szCs w:val="22"/>
        </w:rPr>
      </w:pPr>
      <w:r w:rsidRPr="00B4024E">
        <w:rPr>
          <w:sz w:val="22"/>
          <w:szCs w:val="22"/>
        </w:rPr>
        <w:t>Gyöngyös utca,</w:t>
      </w:r>
    </w:p>
    <w:p w14:paraId="36C41483" w14:textId="77777777" w:rsidR="009B17F5" w:rsidRPr="00B4024E" w:rsidRDefault="009B17F5" w:rsidP="009B17F5">
      <w:pPr>
        <w:numPr>
          <w:ilvl w:val="0"/>
          <w:numId w:val="1"/>
        </w:numPr>
        <w:rPr>
          <w:sz w:val="22"/>
          <w:szCs w:val="22"/>
        </w:rPr>
      </w:pPr>
      <w:r w:rsidRPr="00B4024E">
        <w:rPr>
          <w:sz w:val="22"/>
          <w:szCs w:val="22"/>
        </w:rPr>
        <w:t>Pék utca,</w:t>
      </w:r>
    </w:p>
    <w:p w14:paraId="1B53B504" w14:textId="195D4882" w:rsidR="009B17F5" w:rsidRPr="006808B3" w:rsidRDefault="009B17F5" w:rsidP="009B17F5">
      <w:pPr>
        <w:numPr>
          <w:ilvl w:val="0"/>
          <w:numId w:val="1"/>
        </w:numPr>
        <w:rPr>
          <w:strike/>
          <w:sz w:val="22"/>
          <w:szCs w:val="22"/>
        </w:rPr>
      </w:pPr>
      <w:bookmarkStart w:id="19" w:name="_Hlk184714265"/>
      <w:r w:rsidRPr="00A16445">
        <w:rPr>
          <w:sz w:val="22"/>
          <w:szCs w:val="22"/>
        </w:rPr>
        <w:t>Liszt F. utca páros oldalának 2-18. házszámig terjedő szakasza,</w:t>
      </w:r>
      <w:r w:rsidRPr="00A16445">
        <w:rPr>
          <w:strike/>
          <w:sz w:val="22"/>
          <w:szCs w:val="22"/>
        </w:rPr>
        <w:t xml:space="preserve"> </w:t>
      </w:r>
    </w:p>
    <w:bookmarkEnd w:id="19"/>
    <w:p w14:paraId="7554229B" w14:textId="77777777" w:rsidR="009B17F5" w:rsidRPr="00B4024E" w:rsidRDefault="009B17F5" w:rsidP="009B17F5">
      <w:pPr>
        <w:numPr>
          <w:ilvl w:val="0"/>
          <w:numId w:val="1"/>
        </w:numPr>
        <w:rPr>
          <w:sz w:val="22"/>
          <w:szCs w:val="22"/>
        </w:rPr>
      </w:pPr>
      <w:r w:rsidRPr="00B4024E">
        <w:rPr>
          <w:sz w:val="22"/>
          <w:szCs w:val="22"/>
        </w:rPr>
        <w:t>Táncsics M. utca.</w:t>
      </w:r>
    </w:p>
    <w:p w14:paraId="71985CB6" w14:textId="77777777" w:rsidR="009B17F5" w:rsidRPr="00B4024E" w:rsidRDefault="009B17F5" w:rsidP="009B17F5">
      <w:pPr>
        <w:ind w:left="170"/>
        <w:rPr>
          <w:b/>
          <w:sz w:val="22"/>
          <w:szCs w:val="22"/>
        </w:rPr>
      </w:pPr>
    </w:p>
    <w:p w14:paraId="7D29A8F3" w14:textId="77777777" w:rsidR="009B17F5" w:rsidRPr="00B4024E" w:rsidRDefault="009B17F5" w:rsidP="009B17F5">
      <w:pPr>
        <w:ind w:left="170"/>
        <w:rPr>
          <w:b/>
          <w:sz w:val="22"/>
          <w:szCs w:val="22"/>
        </w:rPr>
      </w:pPr>
      <w:r w:rsidRPr="00B4024E">
        <w:rPr>
          <w:b/>
          <w:sz w:val="22"/>
          <w:szCs w:val="22"/>
        </w:rPr>
        <w:t xml:space="preserve">3. </w:t>
      </w:r>
      <w:r>
        <w:rPr>
          <w:b/>
          <w:sz w:val="22"/>
          <w:szCs w:val="22"/>
        </w:rPr>
        <w:t>Kizárólag behajtási és várakozási engedéllyel és parkolóbérlettel együtt igénybe vehető várakozási területek:</w:t>
      </w:r>
    </w:p>
    <w:p w14:paraId="424375C7" w14:textId="77777777" w:rsidR="009B17F5" w:rsidRDefault="009B17F5" w:rsidP="009B17F5">
      <w:pPr>
        <w:rPr>
          <w:sz w:val="22"/>
          <w:szCs w:val="22"/>
        </w:rPr>
      </w:pPr>
      <w:bookmarkStart w:id="20" w:name="_Hlk124410013"/>
      <w:r w:rsidRPr="00B4024E">
        <w:rPr>
          <w:sz w:val="22"/>
          <w:szCs w:val="22"/>
        </w:rPr>
        <w:t>3.1. Brenner-ház udvar</w:t>
      </w:r>
    </w:p>
    <w:bookmarkEnd w:id="20"/>
    <w:p w14:paraId="310A24BE" w14:textId="77777777" w:rsidR="009B17F5" w:rsidRPr="00B4024E" w:rsidRDefault="009B17F5" w:rsidP="009B17F5">
      <w:pPr>
        <w:rPr>
          <w:sz w:val="22"/>
          <w:szCs w:val="22"/>
        </w:rPr>
      </w:pPr>
      <w:r w:rsidRPr="00B4024E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B4024E">
        <w:rPr>
          <w:sz w:val="22"/>
          <w:szCs w:val="22"/>
        </w:rPr>
        <w:t>. Kossuth L. utca és a Rákóczi F. utcák közötti „Csónaktömb” parkoló,</w:t>
      </w:r>
    </w:p>
    <w:p w14:paraId="6D305181" w14:textId="4B3EB472" w:rsidR="009B17F5" w:rsidRPr="00B4024E" w:rsidRDefault="009B17F5" w:rsidP="009B17F5">
      <w:pPr>
        <w:ind w:left="567" w:hanging="397"/>
        <w:rPr>
          <w:sz w:val="22"/>
          <w:szCs w:val="22"/>
        </w:rPr>
      </w:pPr>
      <w:r w:rsidRPr="00B4024E">
        <w:rPr>
          <w:sz w:val="22"/>
          <w:szCs w:val="22"/>
        </w:rPr>
        <w:t>3.</w:t>
      </w:r>
      <w:r>
        <w:rPr>
          <w:sz w:val="22"/>
          <w:szCs w:val="22"/>
        </w:rPr>
        <w:t>3</w:t>
      </w:r>
      <w:r w:rsidRPr="00B4024E">
        <w:rPr>
          <w:sz w:val="22"/>
          <w:szCs w:val="22"/>
        </w:rPr>
        <w:t>. A 2247/2 hrsz-ú ingatlan Kossuth L. u. 12-14. és 16. szám alatti ingatlanokkal szomszédos</w:t>
      </w:r>
      <w:r>
        <w:rPr>
          <w:sz w:val="22"/>
          <w:szCs w:val="22"/>
        </w:rPr>
        <w:t xml:space="preserve"> területe.”</w:t>
      </w:r>
    </w:p>
    <w:p w14:paraId="71B3C2D0" w14:textId="77777777" w:rsidR="009B17F5" w:rsidRDefault="009B17F5" w:rsidP="009B17F5">
      <w:pPr>
        <w:rPr>
          <w:sz w:val="22"/>
          <w:szCs w:val="22"/>
        </w:rPr>
      </w:pPr>
    </w:p>
    <w:p w14:paraId="184596A2" w14:textId="77777777" w:rsidR="009B17F5" w:rsidRPr="00B4024E" w:rsidRDefault="009B17F5" w:rsidP="009B17F5">
      <w:pPr>
        <w:rPr>
          <w:sz w:val="22"/>
          <w:szCs w:val="22"/>
        </w:rPr>
      </w:pPr>
    </w:p>
    <w:p w14:paraId="40B07C13" w14:textId="15F45FFA" w:rsidR="006808B3" w:rsidRDefault="006808B3">
      <w:pPr>
        <w:spacing w:after="160" w:line="259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A920F52" w14:textId="3D703F98" w:rsidR="009B17F5" w:rsidRPr="009B17F5" w:rsidRDefault="009B17F5" w:rsidP="009B17F5">
      <w:pPr>
        <w:pStyle w:val="Listaszerbekezds"/>
        <w:numPr>
          <w:ilvl w:val="0"/>
          <w:numId w:val="3"/>
        </w:numPr>
        <w:rPr>
          <w:bCs/>
          <w:iCs/>
          <w:sz w:val="22"/>
          <w:szCs w:val="22"/>
        </w:rPr>
      </w:pPr>
      <w:r w:rsidRPr="009B17F5">
        <w:rPr>
          <w:bCs/>
          <w:iCs/>
          <w:sz w:val="22"/>
          <w:szCs w:val="22"/>
        </w:rPr>
        <w:lastRenderedPageBreak/>
        <w:t xml:space="preserve">melléklet a </w:t>
      </w:r>
      <w:r w:rsidR="007A2062">
        <w:rPr>
          <w:bCs/>
          <w:iCs/>
          <w:sz w:val="22"/>
          <w:szCs w:val="22"/>
        </w:rPr>
        <w:t>20</w:t>
      </w:r>
      <w:r w:rsidRPr="009B17F5">
        <w:rPr>
          <w:bCs/>
          <w:iCs/>
          <w:sz w:val="22"/>
          <w:szCs w:val="22"/>
        </w:rPr>
        <w:t>/2024. (</w:t>
      </w:r>
      <w:r w:rsidR="007A2062">
        <w:rPr>
          <w:bCs/>
          <w:iCs/>
          <w:sz w:val="22"/>
          <w:szCs w:val="22"/>
        </w:rPr>
        <w:t>XII. 18.</w:t>
      </w:r>
      <w:r w:rsidRPr="009B17F5">
        <w:rPr>
          <w:bCs/>
          <w:iCs/>
          <w:sz w:val="22"/>
          <w:szCs w:val="22"/>
        </w:rPr>
        <w:t>) önkormányzati rendelethez</w:t>
      </w:r>
    </w:p>
    <w:p w14:paraId="44862DA6" w14:textId="77777777" w:rsidR="009B17F5" w:rsidRDefault="009B17F5" w:rsidP="00351C15">
      <w:pPr>
        <w:rPr>
          <w:b/>
          <w:i/>
          <w:sz w:val="22"/>
          <w:szCs w:val="22"/>
        </w:rPr>
      </w:pPr>
    </w:p>
    <w:p w14:paraId="1EA5C17D" w14:textId="506C08CB" w:rsidR="00351C15" w:rsidRPr="008039DE" w:rsidRDefault="009B17F5" w:rsidP="00351C15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„</w:t>
      </w:r>
      <w:r w:rsidR="00351C15">
        <w:rPr>
          <w:b/>
          <w:i/>
          <w:sz w:val="22"/>
          <w:szCs w:val="22"/>
        </w:rPr>
        <w:t>2. melléklet a 16</w:t>
      </w:r>
      <w:r w:rsidR="00351C15" w:rsidRPr="00517447">
        <w:rPr>
          <w:b/>
          <w:i/>
          <w:sz w:val="22"/>
          <w:szCs w:val="22"/>
        </w:rPr>
        <w:t>/2015. (</w:t>
      </w:r>
      <w:r w:rsidR="00351C15">
        <w:rPr>
          <w:b/>
          <w:i/>
          <w:sz w:val="22"/>
          <w:szCs w:val="22"/>
        </w:rPr>
        <w:t>VI. 26.)</w:t>
      </w:r>
      <w:r w:rsidR="00351C15" w:rsidRPr="00517447">
        <w:rPr>
          <w:b/>
          <w:i/>
          <w:sz w:val="22"/>
          <w:szCs w:val="22"/>
        </w:rPr>
        <w:t xml:space="preserve"> önkormányzati rendelethez</w:t>
      </w:r>
    </w:p>
    <w:p w14:paraId="65ABEF6D" w14:textId="77777777" w:rsidR="009B17F5" w:rsidRPr="009B17F5" w:rsidRDefault="009B17F5" w:rsidP="00C5082E">
      <w:pPr>
        <w:ind w:firstLine="0"/>
        <w:rPr>
          <w:b/>
          <w:sz w:val="22"/>
          <w:szCs w:val="22"/>
        </w:rPr>
      </w:pPr>
    </w:p>
    <w:p w14:paraId="100D07C3" w14:textId="77777777" w:rsidR="009B17F5" w:rsidRPr="009B17F5" w:rsidRDefault="009B17F5" w:rsidP="009B17F5">
      <w:pPr>
        <w:jc w:val="center"/>
        <w:rPr>
          <w:b/>
          <w:sz w:val="22"/>
          <w:szCs w:val="22"/>
        </w:rPr>
      </w:pPr>
      <w:r w:rsidRPr="009B17F5">
        <w:rPr>
          <w:b/>
          <w:sz w:val="22"/>
          <w:szCs w:val="22"/>
        </w:rPr>
        <w:t>Várakozási díjak</w:t>
      </w:r>
    </w:p>
    <w:p w14:paraId="5EEF6B2D" w14:textId="77777777" w:rsidR="009B17F5" w:rsidRPr="009B17F5" w:rsidRDefault="009B17F5" w:rsidP="009B17F5">
      <w:pPr>
        <w:rPr>
          <w:sz w:val="22"/>
          <w:szCs w:val="22"/>
        </w:rPr>
      </w:pPr>
    </w:p>
    <w:p w14:paraId="21EF850D" w14:textId="77777777" w:rsidR="009B17F5" w:rsidRPr="009B17F5" w:rsidRDefault="009B17F5" w:rsidP="009B17F5">
      <w:pPr>
        <w:jc w:val="center"/>
        <w:rPr>
          <w:i/>
          <w:sz w:val="22"/>
          <w:szCs w:val="22"/>
        </w:rPr>
      </w:pPr>
      <w:r w:rsidRPr="009B17F5">
        <w:rPr>
          <w:i/>
          <w:sz w:val="22"/>
          <w:szCs w:val="22"/>
        </w:rPr>
        <w:t>1. Parkolójegyek díja</w:t>
      </w:r>
    </w:p>
    <w:p w14:paraId="7CD0062E" w14:textId="77777777" w:rsidR="009B17F5" w:rsidRPr="009B17F5" w:rsidRDefault="009B17F5" w:rsidP="009B17F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3169"/>
        <w:gridCol w:w="1244"/>
        <w:gridCol w:w="1440"/>
      </w:tblGrid>
      <w:tr w:rsidR="009B17F5" w:rsidRPr="009B17F5" w14:paraId="3199E8BB" w14:textId="77777777" w:rsidTr="00AF5B48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1755" w14:textId="77777777" w:rsidR="009B17F5" w:rsidRPr="009B17F5" w:rsidRDefault="009B17F5" w:rsidP="009B17F5">
            <w:pPr>
              <w:tabs>
                <w:tab w:val="center" w:pos="35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0532" w14:textId="77777777" w:rsidR="009B17F5" w:rsidRPr="009B17F5" w:rsidRDefault="009B17F5" w:rsidP="009B17F5">
            <w:pPr>
              <w:tabs>
                <w:tab w:val="center" w:pos="3515"/>
              </w:tabs>
              <w:jc w:val="center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A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4FE3" w14:textId="77777777" w:rsidR="009B17F5" w:rsidRPr="009B17F5" w:rsidRDefault="009B17F5" w:rsidP="009B17F5">
            <w:pPr>
              <w:tabs>
                <w:tab w:val="center" w:pos="3515"/>
              </w:tabs>
              <w:jc w:val="center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B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BA12" w14:textId="77777777" w:rsidR="009B17F5" w:rsidRPr="009B17F5" w:rsidRDefault="009B17F5" w:rsidP="009B17F5">
            <w:pPr>
              <w:tabs>
                <w:tab w:val="center" w:pos="3515"/>
              </w:tabs>
              <w:jc w:val="center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C</w:t>
            </w:r>
          </w:p>
        </w:tc>
      </w:tr>
      <w:tr w:rsidR="009B17F5" w:rsidRPr="009B17F5" w14:paraId="2E8A99B0" w14:textId="77777777" w:rsidTr="00AF5B48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1D81" w14:textId="77777777" w:rsidR="009B17F5" w:rsidRPr="009B17F5" w:rsidRDefault="009B17F5" w:rsidP="009B17F5">
            <w:pPr>
              <w:tabs>
                <w:tab w:val="center" w:pos="3515"/>
              </w:tabs>
              <w:jc w:val="center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1.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DA52" w14:textId="77777777" w:rsidR="009B17F5" w:rsidRPr="009B17F5" w:rsidRDefault="009B17F5" w:rsidP="009B17F5">
            <w:pPr>
              <w:tabs>
                <w:tab w:val="center" w:pos="35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4A64" w14:textId="77777777" w:rsidR="009B17F5" w:rsidRPr="009B17F5" w:rsidRDefault="009B17F5" w:rsidP="009B17F5">
            <w:pPr>
              <w:tabs>
                <w:tab w:val="center" w:pos="3515"/>
              </w:tabs>
              <w:jc w:val="center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I. övezet (piros)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A68F" w14:textId="77777777" w:rsidR="009B17F5" w:rsidRPr="009B17F5" w:rsidRDefault="009B17F5" w:rsidP="009B17F5">
            <w:pPr>
              <w:tabs>
                <w:tab w:val="center" w:pos="3515"/>
              </w:tabs>
              <w:jc w:val="center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II. övezet (zöld)</w:t>
            </w:r>
          </w:p>
        </w:tc>
      </w:tr>
      <w:tr w:rsidR="009B17F5" w:rsidRPr="009B17F5" w14:paraId="07BA9027" w14:textId="77777777" w:rsidTr="00AF5B48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B155" w14:textId="77777777" w:rsidR="009B17F5" w:rsidRPr="009B17F5" w:rsidRDefault="009B17F5" w:rsidP="009B17F5">
            <w:pPr>
              <w:tabs>
                <w:tab w:val="center" w:pos="3515"/>
              </w:tabs>
              <w:jc w:val="center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2.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CCCA" w14:textId="77777777" w:rsidR="009B17F5" w:rsidRPr="009B17F5" w:rsidRDefault="009B17F5" w:rsidP="009B17F5">
            <w:pPr>
              <w:tabs>
                <w:tab w:val="center" w:pos="3515"/>
              </w:tabs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1 órai várakozási díj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4317" w14:textId="77777777" w:rsidR="009B17F5" w:rsidRPr="009B17F5" w:rsidRDefault="009B17F5" w:rsidP="009B17F5">
            <w:pPr>
              <w:tabs>
                <w:tab w:val="center" w:pos="3515"/>
              </w:tabs>
              <w:ind w:right="174"/>
              <w:jc w:val="center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440 Ft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9DCD" w14:textId="77777777" w:rsidR="009B17F5" w:rsidRPr="009B17F5" w:rsidRDefault="009B17F5" w:rsidP="009B17F5">
            <w:pPr>
              <w:tabs>
                <w:tab w:val="center" w:pos="3515"/>
              </w:tabs>
              <w:ind w:right="174"/>
              <w:jc w:val="center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320 Ft</w:t>
            </w:r>
          </w:p>
        </w:tc>
      </w:tr>
      <w:tr w:rsidR="009B17F5" w:rsidRPr="009B17F5" w14:paraId="4C0A6CE1" w14:textId="77777777" w:rsidTr="00AF5B48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D102" w14:textId="77777777" w:rsidR="009B17F5" w:rsidRPr="009B17F5" w:rsidRDefault="009B17F5" w:rsidP="009B17F5">
            <w:pPr>
              <w:tabs>
                <w:tab w:val="center" w:pos="3515"/>
              </w:tabs>
              <w:jc w:val="center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3.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6ECFA" w14:textId="77777777" w:rsidR="009B17F5" w:rsidRPr="009B17F5" w:rsidRDefault="009B17F5" w:rsidP="009B17F5">
            <w:pPr>
              <w:tabs>
                <w:tab w:val="center" w:pos="3515"/>
              </w:tabs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Legrövidebb várakozási idő díja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15F4" w14:textId="77777777" w:rsidR="009B17F5" w:rsidRPr="009B17F5" w:rsidRDefault="009B17F5" w:rsidP="009B17F5">
            <w:pPr>
              <w:tabs>
                <w:tab w:val="center" w:pos="3515"/>
              </w:tabs>
              <w:ind w:right="174"/>
              <w:jc w:val="center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110 Ft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F11B" w14:textId="77777777" w:rsidR="009B17F5" w:rsidRPr="009B17F5" w:rsidRDefault="009B17F5" w:rsidP="009B17F5">
            <w:pPr>
              <w:tabs>
                <w:tab w:val="center" w:pos="3515"/>
              </w:tabs>
              <w:ind w:right="174"/>
              <w:jc w:val="center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80 Ft</w:t>
            </w:r>
          </w:p>
        </w:tc>
      </w:tr>
      <w:tr w:rsidR="009B17F5" w:rsidRPr="009B17F5" w14:paraId="3B4BE0E4" w14:textId="77777777" w:rsidTr="00AF5B48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C5EF" w14:textId="77777777" w:rsidR="009B17F5" w:rsidRPr="009B17F5" w:rsidRDefault="009B17F5" w:rsidP="009B17F5">
            <w:pPr>
              <w:tabs>
                <w:tab w:val="center" w:pos="3515"/>
              </w:tabs>
              <w:jc w:val="center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4.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45A1" w14:textId="77777777" w:rsidR="009B17F5" w:rsidRPr="009B17F5" w:rsidRDefault="009B17F5" w:rsidP="009B17F5">
            <w:pPr>
              <w:tabs>
                <w:tab w:val="center" w:pos="3515"/>
              </w:tabs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Napijegy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093B" w14:textId="77777777" w:rsidR="009B17F5" w:rsidRPr="009B17F5" w:rsidRDefault="009B17F5" w:rsidP="009B17F5">
            <w:pPr>
              <w:tabs>
                <w:tab w:val="center" w:pos="3515"/>
              </w:tabs>
              <w:ind w:right="174"/>
              <w:jc w:val="center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2 200 Ft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EAD0" w14:textId="77777777" w:rsidR="009B17F5" w:rsidRPr="009B17F5" w:rsidRDefault="009B17F5" w:rsidP="009B17F5">
            <w:pPr>
              <w:tabs>
                <w:tab w:val="center" w:pos="3515"/>
              </w:tabs>
              <w:ind w:right="174"/>
              <w:jc w:val="center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1 600 Ft</w:t>
            </w:r>
          </w:p>
        </w:tc>
      </w:tr>
      <w:tr w:rsidR="009B17F5" w:rsidRPr="009B17F5" w14:paraId="69DE1D73" w14:textId="77777777" w:rsidTr="00AF5B48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4E90" w14:textId="77777777" w:rsidR="009B17F5" w:rsidRPr="009B17F5" w:rsidRDefault="009B17F5" w:rsidP="009B17F5">
            <w:pPr>
              <w:tabs>
                <w:tab w:val="center" w:pos="3515"/>
              </w:tabs>
              <w:jc w:val="center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5.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CBF2" w14:textId="77777777" w:rsidR="009B17F5" w:rsidRPr="009B17F5" w:rsidRDefault="009B17F5" w:rsidP="009B17F5">
            <w:pPr>
              <w:tabs>
                <w:tab w:val="center" w:pos="3515"/>
              </w:tabs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Autóbuszok 1 órai várakozási díja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D064" w14:textId="77777777" w:rsidR="009B17F5" w:rsidRPr="009B17F5" w:rsidRDefault="009B17F5" w:rsidP="009B17F5">
            <w:pPr>
              <w:tabs>
                <w:tab w:val="center" w:pos="3515"/>
              </w:tabs>
              <w:ind w:right="174"/>
              <w:jc w:val="center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5F20" w14:textId="77777777" w:rsidR="009B17F5" w:rsidRPr="009B17F5" w:rsidRDefault="009B17F5" w:rsidP="009B17F5">
            <w:pPr>
              <w:tabs>
                <w:tab w:val="center" w:pos="3515"/>
              </w:tabs>
              <w:ind w:right="174"/>
              <w:jc w:val="center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1 000 Ft</w:t>
            </w:r>
          </w:p>
        </w:tc>
      </w:tr>
      <w:tr w:rsidR="009B17F5" w:rsidRPr="009B17F5" w14:paraId="2AE863EE" w14:textId="77777777" w:rsidTr="00AF5B48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A1EB" w14:textId="77777777" w:rsidR="009B17F5" w:rsidRPr="009B17F5" w:rsidRDefault="009B17F5" w:rsidP="009B17F5">
            <w:pPr>
              <w:tabs>
                <w:tab w:val="center" w:pos="3515"/>
              </w:tabs>
              <w:jc w:val="center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6.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5F62" w14:textId="77777777" w:rsidR="009B17F5" w:rsidRPr="009B17F5" w:rsidRDefault="009B17F5" w:rsidP="009B17F5">
            <w:pPr>
              <w:tabs>
                <w:tab w:val="center" w:pos="3515"/>
              </w:tabs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Autóbusz napijegy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F01F" w14:textId="77777777" w:rsidR="009B17F5" w:rsidRPr="009B17F5" w:rsidRDefault="009B17F5" w:rsidP="009B17F5">
            <w:pPr>
              <w:tabs>
                <w:tab w:val="center" w:pos="3515"/>
              </w:tabs>
              <w:ind w:right="174"/>
              <w:jc w:val="center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8D9C" w14:textId="77777777" w:rsidR="009B17F5" w:rsidRPr="009B17F5" w:rsidRDefault="009B17F5" w:rsidP="009B17F5">
            <w:pPr>
              <w:tabs>
                <w:tab w:val="center" w:pos="3515"/>
              </w:tabs>
              <w:ind w:right="174"/>
              <w:jc w:val="center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4 500 Ft</w:t>
            </w:r>
          </w:p>
        </w:tc>
      </w:tr>
    </w:tbl>
    <w:p w14:paraId="304E6388" w14:textId="77777777" w:rsidR="009B17F5" w:rsidRPr="009B17F5" w:rsidRDefault="009B17F5" w:rsidP="00C5082E">
      <w:pPr>
        <w:ind w:firstLine="0"/>
        <w:rPr>
          <w:sz w:val="22"/>
          <w:szCs w:val="22"/>
        </w:rPr>
      </w:pPr>
    </w:p>
    <w:p w14:paraId="4A4D1BB1" w14:textId="77777777" w:rsidR="009B17F5" w:rsidRPr="009B17F5" w:rsidRDefault="009B17F5" w:rsidP="009B17F5">
      <w:pPr>
        <w:rPr>
          <w:sz w:val="22"/>
          <w:szCs w:val="22"/>
        </w:rPr>
      </w:pPr>
    </w:p>
    <w:p w14:paraId="0B2C337D" w14:textId="77777777" w:rsidR="009B17F5" w:rsidRPr="009B17F5" w:rsidRDefault="009B17F5" w:rsidP="009B17F5">
      <w:pPr>
        <w:jc w:val="center"/>
        <w:rPr>
          <w:i/>
          <w:sz w:val="22"/>
          <w:szCs w:val="22"/>
        </w:rPr>
      </w:pPr>
      <w:r w:rsidRPr="009B17F5">
        <w:rPr>
          <w:i/>
          <w:sz w:val="22"/>
          <w:szCs w:val="22"/>
        </w:rPr>
        <w:t>2. Bérletek díja</w:t>
      </w:r>
    </w:p>
    <w:p w14:paraId="39C00240" w14:textId="77777777" w:rsidR="009B17F5" w:rsidRPr="009B17F5" w:rsidRDefault="009B17F5" w:rsidP="009B17F5">
      <w:pPr>
        <w:jc w:val="center"/>
        <w:rPr>
          <w:iCs/>
          <w:sz w:val="22"/>
          <w:szCs w:val="22"/>
        </w:rPr>
      </w:pPr>
    </w:p>
    <w:tbl>
      <w:tblPr>
        <w:tblW w:w="885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5"/>
        <w:gridCol w:w="3096"/>
        <w:gridCol w:w="1940"/>
        <w:gridCol w:w="850"/>
        <w:gridCol w:w="1191"/>
        <w:gridCol w:w="1191"/>
      </w:tblGrid>
      <w:tr w:rsidR="009B17F5" w:rsidRPr="009B17F5" w14:paraId="012ADA58" w14:textId="77777777" w:rsidTr="00B06BAF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321CD" w14:textId="77777777" w:rsidR="009B17F5" w:rsidRPr="009B17F5" w:rsidRDefault="009B17F5" w:rsidP="009B17F5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9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D47310" w14:textId="77777777" w:rsidR="009B17F5" w:rsidRPr="009B17F5" w:rsidRDefault="009B17F5" w:rsidP="009B17F5">
            <w:pPr>
              <w:suppressAutoHyphens/>
              <w:autoSpaceDN w:val="0"/>
              <w:jc w:val="center"/>
              <w:textAlignment w:val="baseline"/>
              <w:rPr>
                <w:bCs/>
                <w:sz w:val="22"/>
                <w:szCs w:val="22"/>
              </w:rPr>
            </w:pPr>
            <w:r w:rsidRPr="009B17F5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194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4F127D" w14:textId="77777777" w:rsidR="009B17F5" w:rsidRPr="009B17F5" w:rsidRDefault="009B17F5" w:rsidP="009B17F5">
            <w:pPr>
              <w:suppressAutoHyphens/>
              <w:autoSpaceDN w:val="0"/>
              <w:jc w:val="center"/>
              <w:textAlignment w:val="baseline"/>
              <w:rPr>
                <w:bCs/>
                <w:sz w:val="22"/>
                <w:szCs w:val="22"/>
              </w:rPr>
            </w:pPr>
            <w:r w:rsidRPr="009B17F5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85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8531E8" w14:textId="77777777" w:rsidR="009B17F5" w:rsidRPr="009B17F5" w:rsidRDefault="009B17F5" w:rsidP="009B17F5">
            <w:pPr>
              <w:suppressAutoHyphens/>
              <w:autoSpaceDN w:val="0"/>
              <w:jc w:val="center"/>
              <w:textAlignment w:val="baseline"/>
              <w:rPr>
                <w:bCs/>
                <w:sz w:val="22"/>
                <w:szCs w:val="22"/>
              </w:rPr>
            </w:pPr>
            <w:r w:rsidRPr="009B17F5">
              <w:rPr>
                <w:bCs/>
                <w:sz w:val="22"/>
                <w:szCs w:val="22"/>
              </w:rPr>
              <w:t>C</w:t>
            </w:r>
          </w:p>
        </w:tc>
        <w:tc>
          <w:tcPr>
            <w:tcW w:w="119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D86BB8" w14:textId="77777777" w:rsidR="009B17F5" w:rsidRPr="009B17F5" w:rsidRDefault="009B17F5" w:rsidP="009B17F5">
            <w:pPr>
              <w:suppressAutoHyphens/>
              <w:autoSpaceDN w:val="0"/>
              <w:jc w:val="center"/>
              <w:textAlignment w:val="baseline"/>
              <w:rPr>
                <w:bCs/>
                <w:sz w:val="22"/>
                <w:szCs w:val="22"/>
              </w:rPr>
            </w:pPr>
            <w:r w:rsidRPr="009B17F5">
              <w:rPr>
                <w:bCs/>
                <w:sz w:val="22"/>
                <w:szCs w:val="22"/>
              </w:rPr>
              <w:t>D</w:t>
            </w:r>
          </w:p>
        </w:tc>
        <w:tc>
          <w:tcPr>
            <w:tcW w:w="119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A954E6" w14:textId="77777777" w:rsidR="009B17F5" w:rsidRPr="009B17F5" w:rsidRDefault="009B17F5" w:rsidP="009B17F5">
            <w:pPr>
              <w:suppressAutoHyphens/>
              <w:autoSpaceDN w:val="0"/>
              <w:jc w:val="center"/>
              <w:textAlignment w:val="baseline"/>
              <w:rPr>
                <w:bCs/>
                <w:sz w:val="22"/>
                <w:szCs w:val="22"/>
              </w:rPr>
            </w:pPr>
            <w:r w:rsidRPr="009B17F5">
              <w:rPr>
                <w:bCs/>
                <w:sz w:val="22"/>
                <w:szCs w:val="22"/>
              </w:rPr>
              <w:t>E</w:t>
            </w:r>
          </w:p>
        </w:tc>
      </w:tr>
      <w:tr w:rsidR="009B17F5" w:rsidRPr="009B17F5" w14:paraId="5D457646" w14:textId="77777777" w:rsidTr="00B06BAF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70CD3" w14:textId="77777777" w:rsidR="009B17F5" w:rsidRPr="009B17F5" w:rsidRDefault="009B17F5" w:rsidP="009B17F5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1.</w:t>
            </w:r>
          </w:p>
        </w:tc>
        <w:tc>
          <w:tcPr>
            <w:tcW w:w="3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3F6F5" w14:textId="77777777" w:rsidR="009B17F5" w:rsidRPr="009B17F5" w:rsidRDefault="009B17F5" w:rsidP="00B5693B">
            <w:pPr>
              <w:suppressAutoHyphens/>
              <w:autoSpaceDN w:val="0"/>
              <w:jc w:val="center"/>
              <w:textAlignment w:val="baseline"/>
              <w:rPr>
                <w:bCs/>
                <w:sz w:val="22"/>
                <w:szCs w:val="22"/>
              </w:rPr>
            </w:pPr>
            <w:r w:rsidRPr="009B17F5">
              <w:rPr>
                <w:bCs/>
                <w:sz w:val="22"/>
                <w:szCs w:val="22"/>
              </w:rPr>
              <w:t>Típus</w:t>
            </w:r>
          </w:p>
        </w:tc>
        <w:tc>
          <w:tcPr>
            <w:tcW w:w="1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A6076B" w14:textId="77777777" w:rsidR="009B17F5" w:rsidRPr="009B17F5" w:rsidRDefault="009B17F5" w:rsidP="00B5693B">
            <w:pPr>
              <w:suppressAutoHyphens/>
              <w:autoSpaceDN w:val="0"/>
              <w:jc w:val="center"/>
              <w:textAlignment w:val="baseline"/>
              <w:rPr>
                <w:bCs/>
                <w:sz w:val="22"/>
                <w:szCs w:val="22"/>
              </w:rPr>
            </w:pPr>
            <w:r w:rsidRPr="009B17F5">
              <w:rPr>
                <w:bCs/>
                <w:sz w:val="22"/>
                <w:szCs w:val="22"/>
              </w:rPr>
              <w:t>Érvényes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77BCC" w14:textId="3F0F948D" w:rsidR="009B17F5" w:rsidRPr="009B17F5" w:rsidRDefault="009B17F5" w:rsidP="00B06BAF">
            <w:pPr>
              <w:suppressAutoHyphens/>
              <w:autoSpaceDN w:val="0"/>
              <w:ind w:firstLine="0"/>
              <w:jc w:val="center"/>
              <w:textAlignment w:val="baseline"/>
              <w:rPr>
                <w:bCs/>
                <w:sz w:val="22"/>
                <w:szCs w:val="22"/>
              </w:rPr>
            </w:pPr>
            <w:r w:rsidRPr="009B17F5">
              <w:rPr>
                <w:bCs/>
                <w:sz w:val="22"/>
                <w:szCs w:val="22"/>
              </w:rPr>
              <w:t>Egység</w:t>
            </w:r>
          </w:p>
        </w:tc>
        <w:tc>
          <w:tcPr>
            <w:tcW w:w="11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EAEE88" w14:textId="77777777" w:rsidR="00B06BAF" w:rsidRDefault="009B17F5" w:rsidP="00B06BAF">
            <w:pPr>
              <w:suppressAutoHyphens/>
              <w:autoSpaceDN w:val="0"/>
              <w:ind w:firstLine="0"/>
              <w:jc w:val="center"/>
              <w:textAlignment w:val="baseline"/>
              <w:rPr>
                <w:bCs/>
                <w:sz w:val="22"/>
                <w:szCs w:val="22"/>
              </w:rPr>
            </w:pPr>
            <w:r w:rsidRPr="009B17F5">
              <w:rPr>
                <w:bCs/>
                <w:sz w:val="22"/>
                <w:szCs w:val="22"/>
              </w:rPr>
              <w:t xml:space="preserve">Ár </w:t>
            </w:r>
          </w:p>
          <w:p w14:paraId="28D5187A" w14:textId="4AFFE46C" w:rsidR="009B17F5" w:rsidRPr="009B17F5" w:rsidRDefault="009B17F5" w:rsidP="00B06BAF">
            <w:pPr>
              <w:suppressAutoHyphens/>
              <w:autoSpaceDN w:val="0"/>
              <w:ind w:firstLine="0"/>
              <w:jc w:val="center"/>
              <w:textAlignment w:val="baseline"/>
              <w:rPr>
                <w:bCs/>
                <w:sz w:val="22"/>
                <w:szCs w:val="22"/>
              </w:rPr>
            </w:pPr>
            <w:r w:rsidRPr="009B17F5">
              <w:rPr>
                <w:bCs/>
                <w:sz w:val="22"/>
                <w:szCs w:val="22"/>
              </w:rPr>
              <w:t>(nettó)</w:t>
            </w:r>
          </w:p>
        </w:tc>
        <w:tc>
          <w:tcPr>
            <w:tcW w:w="11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31900C" w14:textId="766FFC44" w:rsidR="00B06BAF" w:rsidRDefault="009B17F5" w:rsidP="00B06BAF">
            <w:pPr>
              <w:suppressAutoHyphens/>
              <w:autoSpaceDN w:val="0"/>
              <w:ind w:firstLine="0"/>
              <w:jc w:val="center"/>
              <w:textAlignment w:val="baseline"/>
              <w:rPr>
                <w:bCs/>
                <w:sz w:val="22"/>
                <w:szCs w:val="22"/>
              </w:rPr>
            </w:pPr>
            <w:r w:rsidRPr="009B17F5">
              <w:rPr>
                <w:bCs/>
                <w:sz w:val="22"/>
                <w:szCs w:val="22"/>
              </w:rPr>
              <w:t>Ár</w:t>
            </w:r>
          </w:p>
          <w:p w14:paraId="1218D238" w14:textId="6823F316" w:rsidR="009B17F5" w:rsidRPr="009B17F5" w:rsidRDefault="009B17F5" w:rsidP="00B06BAF">
            <w:pPr>
              <w:suppressAutoHyphens/>
              <w:autoSpaceDN w:val="0"/>
              <w:ind w:firstLine="0"/>
              <w:jc w:val="center"/>
              <w:textAlignment w:val="baseline"/>
              <w:rPr>
                <w:bCs/>
                <w:sz w:val="22"/>
                <w:szCs w:val="22"/>
              </w:rPr>
            </w:pPr>
            <w:r w:rsidRPr="009B17F5">
              <w:rPr>
                <w:bCs/>
                <w:sz w:val="22"/>
                <w:szCs w:val="22"/>
              </w:rPr>
              <w:t>(bruttó)</w:t>
            </w:r>
          </w:p>
        </w:tc>
      </w:tr>
      <w:tr w:rsidR="009B17F5" w:rsidRPr="009B17F5" w14:paraId="44652468" w14:textId="77777777" w:rsidTr="00B06BAF">
        <w:trPr>
          <w:trHeight w:val="510"/>
          <w:jc w:val="center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D743A8" w14:textId="77777777" w:rsidR="009B17F5" w:rsidRPr="009B17F5" w:rsidRDefault="009B17F5" w:rsidP="009B17F5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2.</w:t>
            </w:r>
          </w:p>
        </w:tc>
        <w:tc>
          <w:tcPr>
            <w:tcW w:w="3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B50E8" w14:textId="77777777" w:rsidR="009B17F5" w:rsidRPr="009B17F5" w:rsidRDefault="009B17F5" w:rsidP="0083237B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Éves övezetbérlet</w:t>
            </w:r>
          </w:p>
          <w:p w14:paraId="596BBC0E" w14:textId="77777777" w:rsidR="009B17F5" w:rsidRPr="009B17F5" w:rsidRDefault="009B17F5" w:rsidP="0083237B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lakóknak</w:t>
            </w:r>
          </w:p>
        </w:tc>
        <w:tc>
          <w:tcPr>
            <w:tcW w:w="1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9F5C0" w14:textId="070342CB" w:rsidR="009B17F5" w:rsidRPr="009B17F5" w:rsidRDefault="009B17F5" w:rsidP="0091788F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I.</w:t>
            </w:r>
            <w:r w:rsidR="00B9668A">
              <w:rPr>
                <w:sz w:val="22"/>
                <w:szCs w:val="22"/>
              </w:rPr>
              <w:t xml:space="preserve"> </w:t>
            </w:r>
            <w:r w:rsidRPr="009B17F5">
              <w:rPr>
                <w:sz w:val="22"/>
                <w:szCs w:val="22"/>
              </w:rPr>
              <w:t>vagy II. övezet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589D1" w14:textId="77777777" w:rsidR="009B17F5" w:rsidRPr="009B17F5" w:rsidRDefault="009B17F5" w:rsidP="009B17F5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Ft/év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4B9D9" w14:textId="77777777" w:rsidR="009B17F5" w:rsidRPr="009B17F5" w:rsidRDefault="009B17F5" w:rsidP="009B17F5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12 598 Ft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EA5FAD" w14:textId="77777777" w:rsidR="009B17F5" w:rsidRPr="009B17F5" w:rsidRDefault="009B17F5" w:rsidP="009B17F5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16 000 Ft</w:t>
            </w:r>
          </w:p>
        </w:tc>
      </w:tr>
      <w:tr w:rsidR="002E7817" w:rsidRPr="009B17F5" w14:paraId="588EF2F3" w14:textId="77777777" w:rsidTr="00B06BAF">
        <w:trPr>
          <w:trHeight w:val="510"/>
          <w:jc w:val="center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3278F5" w14:textId="77777777" w:rsidR="002E7817" w:rsidRPr="009B17F5" w:rsidRDefault="002E7817" w:rsidP="009B17F5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3.</w:t>
            </w:r>
          </w:p>
        </w:tc>
        <w:tc>
          <w:tcPr>
            <w:tcW w:w="3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08E36" w14:textId="3D06C573" w:rsidR="002E7817" w:rsidRPr="009B17F5" w:rsidRDefault="002E7817" w:rsidP="0083237B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Havi parkolóbérlet</w:t>
            </w:r>
          </w:p>
        </w:tc>
        <w:tc>
          <w:tcPr>
            <w:tcW w:w="1940" w:type="dxa"/>
            <w:vMerge w:val="restar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07B64D" w14:textId="77777777" w:rsidR="002E7817" w:rsidRDefault="002E7817" w:rsidP="00F90953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I. övezet</w:t>
            </w:r>
          </w:p>
          <w:p w14:paraId="6EFC6BCE" w14:textId="4C192210" w:rsidR="00F90953" w:rsidRPr="009B17F5" w:rsidRDefault="00F90953" w:rsidP="00F90953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(piros)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C0B4E5" w14:textId="77777777" w:rsidR="002E7817" w:rsidRPr="009B17F5" w:rsidRDefault="002E7817" w:rsidP="009B17F5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Ft/hó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E8A728" w14:textId="77777777" w:rsidR="002E7817" w:rsidRPr="009B17F5" w:rsidRDefault="002E7817" w:rsidP="009B17F5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9 449 Ft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18DF0" w14:textId="77777777" w:rsidR="002E7817" w:rsidRPr="009B17F5" w:rsidRDefault="002E7817" w:rsidP="009B17F5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12 000 Ft</w:t>
            </w:r>
          </w:p>
        </w:tc>
      </w:tr>
      <w:tr w:rsidR="006808B3" w:rsidRPr="006808B3" w14:paraId="50A5C737" w14:textId="77777777" w:rsidTr="00B06BAF">
        <w:trPr>
          <w:trHeight w:val="510"/>
          <w:jc w:val="center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CD43F2" w14:textId="5EEE9E22" w:rsidR="002E7817" w:rsidRPr="006808B3" w:rsidRDefault="00BC13AE" w:rsidP="009B17F5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4.</w:t>
            </w:r>
          </w:p>
        </w:tc>
        <w:tc>
          <w:tcPr>
            <w:tcW w:w="3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EA22B8" w14:textId="77777777" w:rsidR="002E7817" w:rsidRPr="006808B3" w:rsidRDefault="00B06BAF" w:rsidP="0083237B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Havi parkolóbérlet</w:t>
            </w:r>
          </w:p>
          <w:p w14:paraId="34B481F1" w14:textId="510A0B0C" w:rsidR="00B06BAF" w:rsidRPr="006808B3" w:rsidRDefault="00F90953" w:rsidP="00F90953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kőszegi illetőségű magánszemélyeknek, dolgozóknak ill. gazdálkodó szervezeteknek</w:t>
            </w:r>
          </w:p>
        </w:tc>
        <w:tc>
          <w:tcPr>
            <w:tcW w:w="194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E9CB07" w14:textId="77777777" w:rsidR="002E7817" w:rsidRPr="006808B3" w:rsidRDefault="002E7817" w:rsidP="009B17F5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1E822B" w14:textId="4E730B58" w:rsidR="002E7817" w:rsidRPr="006808B3" w:rsidRDefault="00F90953" w:rsidP="009B17F5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Ft/hó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46F0E" w14:textId="66D27C13" w:rsidR="002E7817" w:rsidRPr="006808B3" w:rsidRDefault="000F44AB" w:rsidP="009B17F5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6 614 Ft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55835" w14:textId="3C666D35" w:rsidR="002E7817" w:rsidRPr="006808B3" w:rsidRDefault="00B06BAF" w:rsidP="009B17F5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8</w:t>
            </w:r>
            <w:r w:rsidR="0083237B" w:rsidRPr="006808B3">
              <w:rPr>
                <w:sz w:val="22"/>
                <w:szCs w:val="22"/>
              </w:rPr>
              <w:t> </w:t>
            </w:r>
            <w:r w:rsidRPr="006808B3">
              <w:rPr>
                <w:sz w:val="22"/>
                <w:szCs w:val="22"/>
              </w:rPr>
              <w:t>400</w:t>
            </w:r>
            <w:r w:rsidR="0083237B" w:rsidRPr="006808B3">
              <w:rPr>
                <w:sz w:val="22"/>
                <w:szCs w:val="22"/>
              </w:rPr>
              <w:t xml:space="preserve"> Ft</w:t>
            </w:r>
            <w:r w:rsidRPr="006808B3">
              <w:rPr>
                <w:sz w:val="22"/>
                <w:szCs w:val="22"/>
              </w:rPr>
              <w:t xml:space="preserve"> </w:t>
            </w:r>
          </w:p>
        </w:tc>
      </w:tr>
      <w:tr w:rsidR="006808B3" w:rsidRPr="006808B3" w14:paraId="1C0BD3E8" w14:textId="77777777" w:rsidTr="00B06BAF">
        <w:trPr>
          <w:trHeight w:val="510"/>
          <w:jc w:val="center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0B280B" w14:textId="31935551" w:rsidR="00B06BAF" w:rsidRPr="006808B3" w:rsidRDefault="00BC13AE" w:rsidP="009B17F5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5</w:t>
            </w:r>
            <w:r w:rsidR="00B06BAF" w:rsidRPr="006808B3">
              <w:rPr>
                <w:sz w:val="22"/>
                <w:szCs w:val="22"/>
              </w:rPr>
              <w:t>.</w:t>
            </w:r>
          </w:p>
        </w:tc>
        <w:tc>
          <w:tcPr>
            <w:tcW w:w="3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0C310B" w14:textId="24B8E90C" w:rsidR="00B06BAF" w:rsidRPr="006808B3" w:rsidRDefault="00B06BAF" w:rsidP="00B06BAF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Havi parkolóbérlet</w:t>
            </w:r>
          </w:p>
        </w:tc>
        <w:tc>
          <w:tcPr>
            <w:tcW w:w="1940" w:type="dxa"/>
            <w:vMerge w:val="restar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B72F26" w14:textId="77777777" w:rsidR="00B06BAF" w:rsidRPr="006808B3" w:rsidRDefault="00B06BAF" w:rsidP="00F90953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II. övezet</w:t>
            </w:r>
          </w:p>
          <w:p w14:paraId="70C2675B" w14:textId="20F7DC2F" w:rsidR="00F90953" w:rsidRPr="006808B3" w:rsidRDefault="00F90953" w:rsidP="00F90953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(zöld)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0411A1" w14:textId="77777777" w:rsidR="00B06BAF" w:rsidRPr="006808B3" w:rsidRDefault="00B06BAF" w:rsidP="009B17F5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Ft/hó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254C31" w14:textId="77777777" w:rsidR="00B06BAF" w:rsidRPr="006808B3" w:rsidRDefault="00B06BAF" w:rsidP="009B17F5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4 724 Ft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E8D3A2" w14:textId="77777777" w:rsidR="00B06BAF" w:rsidRPr="006808B3" w:rsidRDefault="00B06BAF" w:rsidP="009B17F5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6 000 Ft</w:t>
            </w:r>
          </w:p>
        </w:tc>
      </w:tr>
      <w:tr w:rsidR="006808B3" w:rsidRPr="006808B3" w14:paraId="46024864" w14:textId="77777777" w:rsidTr="00B06BAF">
        <w:trPr>
          <w:trHeight w:val="510"/>
          <w:jc w:val="center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CD2DE5" w14:textId="4586C69F" w:rsidR="00B06BAF" w:rsidRPr="006808B3" w:rsidRDefault="00BC13AE" w:rsidP="009B17F5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6</w:t>
            </w:r>
            <w:r w:rsidR="00B06BAF" w:rsidRPr="006808B3">
              <w:rPr>
                <w:sz w:val="22"/>
                <w:szCs w:val="22"/>
              </w:rPr>
              <w:t>.</w:t>
            </w:r>
          </w:p>
        </w:tc>
        <w:tc>
          <w:tcPr>
            <w:tcW w:w="3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622E3" w14:textId="77777777" w:rsidR="00B06BAF" w:rsidRPr="006808B3" w:rsidRDefault="00B06BAF" w:rsidP="0083237B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Havi parkolóbérlet</w:t>
            </w:r>
          </w:p>
          <w:p w14:paraId="36667007" w14:textId="5A3ABC26" w:rsidR="00B06BAF" w:rsidRPr="006808B3" w:rsidRDefault="00F90953" w:rsidP="00F90953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kőszegi illetőségű magánszemélyeknek, dolgozóknak ill. gazdálkodó szervezeteknek</w:t>
            </w:r>
          </w:p>
        </w:tc>
        <w:tc>
          <w:tcPr>
            <w:tcW w:w="194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E47B1C" w14:textId="178000C3" w:rsidR="00B06BAF" w:rsidRPr="006808B3" w:rsidRDefault="00B06BAF" w:rsidP="009B17F5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53AE59" w14:textId="77777777" w:rsidR="00B06BAF" w:rsidRPr="006808B3" w:rsidRDefault="00B06BAF" w:rsidP="009B17F5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Ft/hó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54699E" w14:textId="19C43062" w:rsidR="00B06BAF" w:rsidRPr="006808B3" w:rsidRDefault="000F44AB" w:rsidP="009B17F5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3 307 Ft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64B1B6" w14:textId="54742089" w:rsidR="00B06BAF" w:rsidRPr="006808B3" w:rsidRDefault="0083237B" w:rsidP="009B17F5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4 200 Ft</w:t>
            </w:r>
          </w:p>
        </w:tc>
      </w:tr>
      <w:tr w:rsidR="006808B3" w:rsidRPr="006808B3" w14:paraId="0FE14C05" w14:textId="77777777" w:rsidTr="00F90953">
        <w:trPr>
          <w:trHeight w:val="510"/>
          <w:jc w:val="center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D890C" w14:textId="38D103E1" w:rsidR="00B06BAF" w:rsidRPr="006808B3" w:rsidRDefault="00BC13AE" w:rsidP="00B06BAF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7.</w:t>
            </w:r>
          </w:p>
        </w:tc>
        <w:tc>
          <w:tcPr>
            <w:tcW w:w="3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4F8D97" w14:textId="5C8F5C4A" w:rsidR="00B06BAF" w:rsidRPr="006808B3" w:rsidRDefault="00B06BAF" w:rsidP="00F90953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Havi parkolóbérlet</w:t>
            </w:r>
          </w:p>
        </w:tc>
        <w:tc>
          <w:tcPr>
            <w:tcW w:w="1940" w:type="dxa"/>
            <w:vMerge w:val="restar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91365" w14:textId="77777777" w:rsidR="00B06BAF" w:rsidRPr="006808B3" w:rsidRDefault="00B06BAF" w:rsidP="00F90953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összevont</w:t>
            </w:r>
          </w:p>
          <w:p w14:paraId="50F7B9FD" w14:textId="72978049" w:rsidR="0083237B" w:rsidRPr="006808B3" w:rsidRDefault="0083237B" w:rsidP="00F90953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(</w:t>
            </w:r>
            <w:proofErr w:type="spellStart"/>
            <w:r w:rsidRPr="006808B3">
              <w:rPr>
                <w:sz w:val="22"/>
                <w:szCs w:val="22"/>
              </w:rPr>
              <w:t>piros+zöld</w:t>
            </w:r>
            <w:proofErr w:type="spellEnd"/>
            <w:r w:rsidRPr="006808B3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A6FA79" w14:textId="3478BED0" w:rsidR="00B06BAF" w:rsidRPr="006808B3" w:rsidRDefault="00F90953" w:rsidP="00B06BAF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Ft/hó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E3CC74" w14:textId="503F06B6" w:rsidR="00B06BAF" w:rsidRPr="006808B3" w:rsidRDefault="00B06BAF" w:rsidP="00B06BAF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11 811 Ft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271F1B" w14:textId="1CF16603" w:rsidR="00B06BAF" w:rsidRPr="006808B3" w:rsidRDefault="00B06BAF" w:rsidP="00B06BAF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15 000 Ft</w:t>
            </w:r>
          </w:p>
        </w:tc>
      </w:tr>
      <w:tr w:rsidR="006808B3" w:rsidRPr="006808B3" w14:paraId="47FBE8A9" w14:textId="77777777" w:rsidTr="00B06BAF">
        <w:trPr>
          <w:trHeight w:val="510"/>
          <w:jc w:val="center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09505A" w14:textId="0AF79DAF" w:rsidR="00B06BAF" w:rsidRPr="006808B3" w:rsidRDefault="00BC13AE" w:rsidP="00B06BAF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8.</w:t>
            </w:r>
          </w:p>
        </w:tc>
        <w:tc>
          <w:tcPr>
            <w:tcW w:w="3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25818B" w14:textId="77777777" w:rsidR="00B06BAF" w:rsidRPr="006808B3" w:rsidRDefault="00B06BAF" w:rsidP="0083237B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Havi parkolóbérlet</w:t>
            </w:r>
          </w:p>
          <w:p w14:paraId="165C4C2A" w14:textId="2CAC8CC0" w:rsidR="00B06BAF" w:rsidRPr="006808B3" w:rsidRDefault="00F90953" w:rsidP="00F90953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kőszegi illetőségű magánszemélyeknek, dolgozóknak ill. gazdálkodó szervezeteknek</w:t>
            </w:r>
          </w:p>
        </w:tc>
        <w:tc>
          <w:tcPr>
            <w:tcW w:w="194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E294F6" w14:textId="7016142E" w:rsidR="00B06BAF" w:rsidRPr="006808B3" w:rsidRDefault="00B06BAF" w:rsidP="00B06BAF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999EE" w14:textId="47DFEBC8" w:rsidR="00B06BAF" w:rsidRPr="006808B3" w:rsidRDefault="00F90953" w:rsidP="00B06BAF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Ft/hó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12FCFA" w14:textId="5DDD273E" w:rsidR="00B06BAF" w:rsidRPr="006808B3" w:rsidRDefault="000F44AB" w:rsidP="00B06BAF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8 268 Ft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7FE187" w14:textId="0A172127" w:rsidR="00B06BAF" w:rsidRPr="006808B3" w:rsidRDefault="0083237B" w:rsidP="00B06BAF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10 500 Ft</w:t>
            </w:r>
          </w:p>
        </w:tc>
      </w:tr>
      <w:tr w:rsidR="006808B3" w:rsidRPr="006808B3" w14:paraId="66483861" w14:textId="77777777" w:rsidTr="00B06BAF">
        <w:trPr>
          <w:trHeight w:val="750"/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A003C9" w14:textId="5060439D" w:rsidR="009B17F5" w:rsidRPr="006808B3" w:rsidRDefault="00BC13AE" w:rsidP="009B17F5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9</w:t>
            </w:r>
            <w:r w:rsidR="009B17F5" w:rsidRPr="006808B3">
              <w:rPr>
                <w:sz w:val="22"/>
                <w:szCs w:val="22"/>
              </w:rPr>
              <w:t>.</w:t>
            </w:r>
          </w:p>
        </w:tc>
        <w:tc>
          <w:tcPr>
            <w:tcW w:w="3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BE1F97" w14:textId="6EA67FD1" w:rsidR="009B17F5" w:rsidRPr="006808B3" w:rsidRDefault="009B17F5" w:rsidP="0083237B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Éves parkolóbérlet</w:t>
            </w:r>
          </w:p>
          <w:p w14:paraId="19CEE170" w14:textId="0ED80261" w:rsidR="009B17F5" w:rsidRPr="006808B3" w:rsidRDefault="009B17F5" w:rsidP="00F90953">
            <w:pPr>
              <w:suppressAutoHyphens/>
              <w:autoSpaceDN w:val="0"/>
              <w:ind w:firstLine="0"/>
              <w:jc w:val="center"/>
              <w:textAlignment w:val="baseline"/>
            </w:pPr>
            <w:r w:rsidRPr="006808B3">
              <w:rPr>
                <w:sz w:val="22"/>
                <w:szCs w:val="22"/>
              </w:rPr>
              <w:t>nem kőszegi illetőségű magánszemélyeknek, ill. gazdálkodó szervezeteknek</w:t>
            </w:r>
          </w:p>
        </w:tc>
        <w:tc>
          <w:tcPr>
            <w:tcW w:w="1940" w:type="dxa"/>
            <w:vMerge w:val="restar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B49A6" w14:textId="77777777" w:rsidR="009B17F5" w:rsidRPr="006808B3" w:rsidRDefault="009B17F5" w:rsidP="009B17F5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I. övezet</w:t>
            </w:r>
          </w:p>
          <w:p w14:paraId="3635357B" w14:textId="77777777" w:rsidR="009B17F5" w:rsidRPr="006808B3" w:rsidRDefault="009B17F5" w:rsidP="009B17F5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(piros)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5170CC" w14:textId="77777777" w:rsidR="009B17F5" w:rsidRPr="006808B3" w:rsidRDefault="009B17F5" w:rsidP="009B17F5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Ft/év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11607" w14:textId="01A6D1EA" w:rsidR="009B17F5" w:rsidRPr="006808B3" w:rsidRDefault="00F8311B" w:rsidP="009B17F5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42 520</w:t>
            </w:r>
            <w:r w:rsidR="009B17F5" w:rsidRPr="006808B3">
              <w:rPr>
                <w:sz w:val="22"/>
                <w:szCs w:val="22"/>
              </w:rPr>
              <w:t xml:space="preserve"> Ft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96F52B" w14:textId="578C1F68" w:rsidR="009B17F5" w:rsidRPr="006808B3" w:rsidRDefault="00F8311B" w:rsidP="009B17F5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54 000</w:t>
            </w:r>
            <w:r w:rsidR="009B17F5" w:rsidRPr="006808B3">
              <w:rPr>
                <w:sz w:val="22"/>
                <w:szCs w:val="22"/>
              </w:rPr>
              <w:t xml:space="preserve"> Ft</w:t>
            </w:r>
          </w:p>
        </w:tc>
      </w:tr>
      <w:tr w:rsidR="006808B3" w:rsidRPr="006808B3" w14:paraId="6ED2F317" w14:textId="77777777" w:rsidTr="00F8311B">
        <w:trPr>
          <w:trHeight w:val="750"/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A7BF32" w14:textId="32ACA422" w:rsidR="009B17F5" w:rsidRPr="006808B3" w:rsidRDefault="00BC13AE" w:rsidP="009B17F5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10</w:t>
            </w:r>
            <w:r w:rsidR="009B17F5" w:rsidRPr="006808B3">
              <w:rPr>
                <w:sz w:val="22"/>
                <w:szCs w:val="22"/>
              </w:rPr>
              <w:t>.</w:t>
            </w:r>
          </w:p>
        </w:tc>
        <w:tc>
          <w:tcPr>
            <w:tcW w:w="309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ED8D2" w14:textId="77777777" w:rsidR="009B17F5" w:rsidRPr="006808B3" w:rsidRDefault="009B17F5" w:rsidP="0083237B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Éves parkolóbérlet</w:t>
            </w:r>
          </w:p>
          <w:p w14:paraId="6AB0F3A3" w14:textId="77777777" w:rsidR="009B17F5" w:rsidRPr="006808B3" w:rsidRDefault="009B17F5" w:rsidP="00F90953">
            <w:pPr>
              <w:suppressAutoHyphens/>
              <w:autoSpaceDN w:val="0"/>
              <w:ind w:firstLine="0"/>
              <w:jc w:val="center"/>
              <w:textAlignment w:val="baseline"/>
            </w:pPr>
            <w:r w:rsidRPr="006808B3">
              <w:rPr>
                <w:sz w:val="22"/>
                <w:szCs w:val="22"/>
              </w:rPr>
              <w:t>kőszegi illetőségű magánszemélyeknek, dolgozóknak ill. gazdálkodó szervezeteknek</w:t>
            </w:r>
          </w:p>
        </w:tc>
        <w:tc>
          <w:tcPr>
            <w:tcW w:w="1940" w:type="dxa"/>
            <w:vMerge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7F9E17" w14:textId="77777777" w:rsidR="009B17F5" w:rsidRPr="006808B3" w:rsidRDefault="009B17F5" w:rsidP="009B17F5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E0A515" w14:textId="77777777" w:rsidR="009B17F5" w:rsidRPr="006808B3" w:rsidRDefault="009B17F5" w:rsidP="009B17F5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Ft/év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29F078" w14:textId="531095E7" w:rsidR="009B17F5" w:rsidRPr="006808B3" w:rsidRDefault="00F8311B" w:rsidP="009B17F5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29 764</w:t>
            </w:r>
            <w:r w:rsidR="009B17F5" w:rsidRPr="006808B3">
              <w:rPr>
                <w:sz w:val="22"/>
                <w:szCs w:val="22"/>
              </w:rPr>
              <w:t xml:space="preserve"> Ft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AFD45" w14:textId="5F32E94E" w:rsidR="009B17F5" w:rsidRPr="006808B3" w:rsidRDefault="00F8311B" w:rsidP="009B17F5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37 800</w:t>
            </w:r>
            <w:r w:rsidR="009B17F5" w:rsidRPr="006808B3">
              <w:rPr>
                <w:sz w:val="22"/>
                <w:szCs w:val="22"/>
              </w:rPr>
              <w:t xml:space="preserve"> Ft</w:t>
            </w:r>
          </w:p>
        </w:tc>
      </w:tr>
      <w:tr w:rsidR="009B17F5" w:rsidRPr="009B17F5" w14:paraId="61ABD22C" w14:textId="77777777" w:rsidTr="00B06BAF">
        <w:trPr>
          <w:trHeight w:val="750"/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C4ADF2" w14:textId="628D232B" w:rsidR="009B17F5" w:rsidRPr="009B17F5" w:rsidRDefault="009B17F5" w:rsidP="009B17F5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lastRenderedPageBreak/>
              <w:t xml:space="preserve">   </w:t>
            </w:r>
            <w:r w:rsidR="00BC13AE">
              <w:rPr>
                <w:sz w:val="22"/>
                <w:szCs w:val="22"/>
              </w:rPr>
              <w:t>11</w:t>
            </w:r>
            <w:r w:rsidRPr="009B17F5">
              <w:rPr>
                <w:sz w:val="22"/>
                <w:szCs w:val="22"/>
              </w:rPr>
              <w:t>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1E8AA" w14:textId="77777777" w:rsidR="009B17F5" w:rsidRPr="009B17F5" w:rsidRDefault="009B17F5" w:rsidP="009B17F5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 xml:space="preserve">Éves parkolóbérlet </w:t>
            </w:r>
          </w:p>
          <w:p w14:paraId="7A57B418" w14:textId="1F9B0A0D" w:rsidR="009B17F5" w:rsidRPr="009B17F5" w:rsidRDefault="009B17F5" w:rsidP="00F90953">
            <w:pPr>
              <w:suppressAutoHyphens/>
              <w:autoSpaceDN w:val="0"/>
              <w:ind w:firstLine="0"/>
              <w:jc w:val="center"/>
              <w:textAlignment w:val="baseline"/>
            </w:pPr>
            <w:r w:rsidRPr="009B17F5">
              <w:rPr>
                <w:sz w:val="22"/>
                <w:szCs w:val="22"/>
              </w:rPr>
              <w:t>nem kőszegi illetőségű magánszemélyeknek, ill. gazdálkodó szervezeteknek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A5041E" w14:textId="77777777" w:rsidR="009B17F5" w:rsidRPr="009B17F5" w:rsidRDefault="009B17F5" w:rsidP="00F90953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II. övezet</w:t>
            </w:r>
          </w:p>
          <w:p w14:paraId="029BAF12" w14:textId="77777777" w:rsidR="009B17F5" w:rsidRPr="009B17F5" w:rsidRDefault="009B17F5" w:rsidP="009B17F5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(zöld)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97F38C" w14:textId="77777777" w:rsidR="009B17F5" w:rsidRPr="009B17F5" w:rsidRDefault="009B17F5" w:rsidP="009B17F5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Ft/év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670991" w14:textId="77777777" w:rsidR="009B17F5" w:rsidRPr="009B17F5" w:rsidRDefault="009B17F5" w:rsidP="009B17F5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23 622 Ft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E6EA00" w14:textId="77777777" w:rsidR="009B17F5" w:rsidRPr="009B17F5" w:rsidRDefault="009B17F5" w:rsidP="009B17F5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30 000 Ft</w:t>
            </w:r>
          </w:p>
        </w:tc>
      </w:tr>
      <w:tr w:rsidR="009B17F5" w:rsidRPr="009B17F5" w14:paraId="0C8CA2B9" w14:textId="77777777" w:rsidTr="00B06BAF">
        <w:trPr>
          <w:trHeight w:val="750"/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AC977" w14:textId="15B34CA2" w:rsidR="009B17F5" w:rsidRPr="009B17F5" w:rsidRDefault="00BC13AE" w:rsidP="009B17F5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9B17F5" w:rsidRPr="009B17F5">
              <w:rPr>
                <w:sz w:val="22"/>
                <w:szCs w:val="22"/>
              </w:rPr>
              <w:t>.</w:t>
            </w:r>
          </w:p>
        </w:tc>
        <w:tc>
          <w:tcPr>
            <w:tcW w:w="309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FF87CA" w14:textId="77777777" w:rsidR="009B17F5" w:rsidRPr="009B17F5" w:rsidRDefault="009B17F5" w:rsidP="009B17F5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Éves parkolóbérlet</w:t>
            </w:r>
          </w:p>
          <w:p w14:paraId="1F0914A5" w14:textId="77777777" w:rsidR="009B17F5" w:rsidRPr="009B17F5" w:rsidRDefault="009B17F5" w:rsidP="00F90953">
            <w:pPr>
              <w:suppressAutoHyphens/>
              <w:autoSpaceDN w:val="0"/>
              <w:ind w:firstLine="0"/>
              <w:jc w:val="center"/>
              <w:textAlignment w:val="baseline"/>
            </w:pPr>
            <w:r w:rsidRPr="009B17F5">
              <w:rPr>
                <w:sz w:val="22"/>
                <w:szCs w:val="22"/>
              </w:rPr>
              <w:t>kőszegi illetőségű magánszemélyeknek, dolgozóknak ill. gazdálkodó szervezeteknek</w:t>
            </w:r>
          </w:p>
        </w:tc>
        <w:tc>
          <w:tcPr>
            <w:tcW w:w="1940" w:type="dxa"/>
            <w:vMerge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69C3A0" w14:textId="77777777" w:rsidR="009B17F5" w:rsidRPr="009B17F5" w:rsidRDefault="009B17F5" w:rsidP="009B17F5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2A81F" w14:textId="77777777" w:rsidR="009B17F5" w:rsidRPr="009B17F5" w:rsidRDefault="009B17F5" w:rsidP="009B17F5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Ft/év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85C51" w14:textId="77777777" w:rsidR="009B17F5" w:rsidRPr="009B17F5" w:rsidRDefault="009B17F5" w:rsidP="009B17F5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16 535 Ft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7A6BF6" w14:textId="77777777" w:rsidR="009B17F5" w:rsidRPr="009B17F5" w:rsidRDefault="009B17F5" w:rsidP="009B17F5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21 000 Ft</w:t>
            </w:r>
          </w:p>
        </w:tc>
      </w:tr>
      <w:tr w:rsidR="009B17F5" w:rsidRPr="009B17F5" w14:paraId="0F5835D8" w14:textId="77777777" w:rsidTr="00B06BAF">
        <w:trPr>
          <w:trHeight w:val="270"/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4B4B7B" w14:textId="1389860B" w:rsidR="009B17F5" w:rsidRPr="009B17F5" w:rsidRDefault="009B17F5" w:rsidP="009B17F5">
            <w:pPr>
              <w:suppressAutoHyphens/>
              <w:autoSpaceDN w:val="0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1</w:t>
            </w:r>
            <w:r w:rsidR="00BC13AE">
              <w:rPr>
                <w:sz w:val="22"/>
                <w:szCs w:val="22"/>
              </w:rPr>
              <w:t>3</w:t>
            </w:r>
            <w:r w:rsidRPr="009B17F5">
              <w:rPr>
                <w:sz w:val="22"/>
                <w:szCs w:val="22"/>
              </w:rPr>
              <w:t>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B70F9" w14:textId="77777777" w:rsidR="009B17F5" w:rsidRPr="009B17F5" w:rsidRDefault="009B17F5" w:rsidP="00F90953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Éves összevont parkolóbérlet</w:t>
            </w:r>
          </w:p>
          <w:p w14:paraId="3749B848" w14:textId="58DCE18F" w:rsidR="009B17F5" w:rsidRPr="009B17F5" w:rsidRDefault="009B17F5" w:rsidP="00F90953">
            <w:pPr>
              <w:suppressAutoHyphens/>
              <w:autoSpaceDN w:val="0"/>
              <w:ind w:firstLine="0"/>
              <w:jc w:val="center"/>
              <w:textAlignment w:val="baseline"/>
            </w:pPr>
            <w:r w:rsidRPr="009B17F5">
              <w:rPr>
                <w:sz w:val="22"/>
                <w:szCs w:val="22"/>
              </w:rPr>
              <w:t>nem kőszegi illetőségű magánszemélyeknek, ill. gazdálkodó szervezeteknek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4F91CA" w14:textId="77777777" w:rsidR="009B17F5" w:rsidRDefault="009B17F5" w:rsidP="009B17F5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összevont</w:t>
            </w:r>
          </w:p>
          <w:p w14:paraId="222F61FF" w14:textId="08753E14" w:rsidR="00B9668A" w:rsidRPr="009B17F5" w:rsidRDefault="00B9668A" w:rsidP="009B17F5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piros+zöld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CF4430" w14:textId="77777777" w:rsidR="009B17F5" w:rsidRPr="009B17F5" w:rsidRDefault="009B17F5" w:rsidP="009B17F5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Ft/év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77A307" w14:textId="6AE86034" w:rsidR="009B17F5" w:rsidRPr="006808B3" w:rsidRDefault="00F8311B" w:rsidP="009B17F5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50 394</w:t>
            </w:r>
            <w:r w:rsidR="009B17F5" w:rsidRPr="006808B3">
              <w:rPr>
                <w:sz w:val="22"/>
                <w:szCs w:val="22"/>
              </w:rPr>
              <w:t xml:space="preserve"> Ft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B62938" w14:textId="49776B07" w:rsidR="009B17F5" w:rsidRPr="006808B3" w:rsidRDefault="00F8311B" w:rsidP="009B17F5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64 000</w:t>
            </w:r>
            <w:r w:rsidR="009B17F5" w:rsidRPr="006808B3">
              <w:rPr>
                <w:sz w:val="22"/>
                <w:szCs w:val="22"/>
              </w:rPr>
              <w:t xml:space="preserve"> Ft</w:t>
            </w:r>
          </w:p>
        </w:tc>
      </w:tr>
      <w:tr w:rsidR="009B17F5" w:rsidRPr="009B17F5" w14:paraId="7F217A88" w14:textId="77777777" w:rsidTr="00B06BAF">
        <w:trPr>
          <w:trHeight w:val="750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16538B" w14:textId="6C75DBF8" w:rsidR="009B17F5" w:rsidRPr="009B17F5" w:rsidRDefault="009B17F5" w:rsidP="009B17F5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1</w:t>
            </w:r>
            <w:r w:rsidR="00BC13AE">
              <w:rPr>
                <w:sz w:val="22"/>
                <w:szCs w:val="22"/>
              </w:rPr>
              <w:t>4</w:t>
            </w:r>
            <w:r w:rsidRPr="009B17F5">
              <w:rPr>
                <w:sz w:val="22"/>
                <w:szCs w:val="22"/>
              </w:rPr>
              <w:t>.</w:t>
            </w:r>
          </w:p>
        </w:tc>
        <w:tc>
          <w:tcPr>
            <w:tcW w:w="3096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FDE8D" w14:textId="77777777" w:rsidR="009B17F5" w:rsidRPr="009B17F5" w:rsidRDefault="009B17F5" w:rsidP="009B17F5">
            <w:pPr>
              <w:suppressAutoHyphens/>
              <w:autoSpaceDN w:val="0"/>
              <w:ind w:firstLine="0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Éves összevont parkolóbérlet</w:t>
            </w:r>
          </w:p>
          <w:p w14:paraId="6759A601" w14:textId="77777777" w:rsidR="009B17F5" w:rsidRPr="009B17F5" w:rsidRDefault="009B17F5" w:rsidP="00F90953">
            <w:pPr>
              <w:suppressAutoHyphens/>
              <w:autoSpaceDN w:val="0"/>
              <w:ind w:firstLine="0"/>
              <w:jc w:val="center"/>
              <w:textAlignment w:val="baseline"/>
            </w:pPr>
            <w:r w:rsidRPr="009B17F5">
              <w:rPr>
                <w:sz w:val="22"/>
                <w:szCs w:val="22"/>
              </w:rPr>
              <w:t>kőszegi illetőségű magánszemélyeknek, dolgozóknak ill. gazdálkodó szervezeteknek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426BF2" w14:textId="77777777" w:rsidR="009B17F5" w:rsidRPr="009B17F5" w:rsidRDefault="009B17F5" w:rsidP="009B17F5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341F39" w14:textId="77777777" w:rsidR="009B17F5" w:rsidRPr="009B17F5" w:rsidRDefault="009B17F5" w:rsidP="009B17F5">
            <w:pPr>
              <w:suppressAutoHyphens/>
              <w:autoSpaceDN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Ft/év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E8E5F" w14:textId="1DF3ABAF" w:rsidR="009B17F5" w:rsidRPr="006808B3" w:rsidRDefault="00F8311B" w:rsidP="009B17F5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35 276</w:t>
            </w:r>
            <w:r w:rsidR="009B17F5" w:rsidRPr="006808B3">
              <w:rPr>
                <w:sz w:val="22"/>
                <w:szCs w:val="22"/>
              </w:rPr>
              <w:t xml:space="preserve"> Ft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C8A2FB" w14:textId="2509FB4F" w:rsidR="009B17F5" w:rsidRPr="006808B3" w:rsidRDefault="00F8311B" w:rsidP="009B17F5">
            <w:pPr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6808B3">
              <w:rPr>
                <w:sz w:val="22"/>
                <w:szCs w:val="22"/>
              </w:rPr>
              <w:t>44 800</w:t>
            </w:r>
            <w:r w:rsidR="009B17F5" w:rsidRPr="006808B3">
              <w:rPr>
                <w:sz w:val="22"/>
                <w:szCs w:val="22"/>
              </w:rPr>
              <w:t xml:space="preserve"> Ft</w:t>
            </w:r>
          </w:p>
        </w:tc>
      </w:tr>
      <w:tr w:rsidR="009B17F5" w:rsidRPr="009B17F5" w14:paraId="2A5A5140" w14:textId="77777777" w:rsidTr="00B06BAF">
        <w:trPr>
          <w:trHeight w:val="270"/>
          <w:jc w:val="center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669D48" w14:textId="7A2ADF60" w:rsidR="009B17F5" w:rsidRPr="009B17F5" w:rsidRDefault="009B17F5" w:rsidP="009B17F5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1</w:t>
            </w:r>
            <w:r w:rsidR="00BC13AE">
              <w:rPr>
                <w:sz w:val="22"/>
                <w:szCs w:val="22"/>
              </w:rPr>
              <w:t>5</w:t>
            </w:r>
            <w:r w:rsidRPr="009B17F5">
              <w:rPr>
                <w:sz w:val="22"/>
                <w:szCs w:val="22"/>
              </w:rPr>
              <w:t>.</w:t>
            </w:r>
          </w:p>
        </w:tc>
        <w:tc>
          <w:tcPr>
            <w:tcW w:w="3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AC9FF4" w14:textId="77777777" w:rsidR="009B17F5" w:rsidRPr="009B17F5" w:rsidRDefault="009B17F5" w:rsidP="009B17F5">
            <w:pPr>
              <w:suppressAutoHyphens/>
              <w:autoSpaceDE w:val="0"/>
              <w:autoSpaceDN w:val="0"/>
              <w:spacing w:line="240" w:lineRule="auto"/>
              <w:ind w:firstLine="0"/>
              <w:jc w:val="left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 xml:space="preserve">Intézményi, dolgozói éves parkolóbérlet 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15ACF" w14:textId="77777777" w:rsidR="009B17F5" w:rsidRPr="009B17F5" w:rsidRDefault="009B17F5" w:rsidP="00F90953">
            <w:pPr>
              <w:suppressAutoHyphens/>
              <w:autoSpaceDE w:val="0"/>
              <w:autoSpaceDN w:val="0"/>
              <w:spacing w:line="240" w:lineRule="auto"/>
              <w:ind w:firstLine="0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11. § (1) – (5) bekezdés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5AB1D" w14:textId="77777777" w:rsidR="009B17F5" w:rsidRPr="009B17F5" w:rsidRDefault="009B17F5" w:rsidP="009B17F5">
            <w:pPr>
              <w:suppressAutoHyphens/>
              <w:autoSpaceDE w:val="0"/>
              <w:autoSpaceDN w:val="0"/>
              <w:spacing w:line="240" w:lineRule="auto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Ft/év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025160" w14:textId="77777777" w:rsidR="009B17F5" w:rsidRPr="009B17F5" w:rsidRDefault="009B17F5" w:rsidP="009B17F5">
            <w:pPr>
              <w:suppressAutoHyphens/>
              <w:autoSpaceDE w:val="0"/>
              <w:autoSpaceDN w:val="0"/>
              <w:spacing w:line="240" w:lineRule="auto"/>
              <w:ind w:firstLine="0"/>
              <w:jc w:val="right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16 535 Ft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8A18C" w14:textId="77777777" w:rsidR="009B17F5" w:rsidRPr="009B17F5" w:rsidRDefault="009B17F5" w:rsidP="009B17F5">
            <w:pPr>
              <w:suppressAutoHyphens/>
              <w:autoSpaceDE w:val="0"/>
              <w:autoSpaceDN w:val="0"/>
              <w:spacing w:line="240" w:lineRule="auto"/>
              <w:ind w:firstLine="0"/>
              <w:jc w:val="right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21 000 Ft</w:t>
            </w:r>
          </w:p>
        </w:tc>
      </w:tr>
      <w:tr w:rsidR="009B17F5" w:rsidRPr="009B17F5" w14:paraId="74B1108C" w14:textId="77777777" w:rsidTr="00B06BAF">
        <w:trPr>
          <w:trHeight w:val="270"/>
          <w:jc w:val="center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EBD279" w14:textId="793A3C60" w:rsidR="009B17F5" w:rsidRPr="009B17F5" w:rsidRDefault="009B17F5" w:rsidP="009B17F5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1</w:t>
            </w:r>
            <w:r w:rsidR="00BC13AE">
              <w:rPr>
                <w:sz w:val="22"/>
                <w:szCs w:val="22"/>
              </w:rPr>
              <w:t>6</w:t>
            </w:r>
            <w:r w:rsidRPr="009B17F5">
              <w:rPr>
                <w:sz w:val="22"/>
                <w:szCs w:val="22"/>
              </w:rPr>
              <w:t>.</w:t>
            </w:r>
          </w:p>
        </w:tc>
        <w:tc>
          <w:tcPr>
            <w:tcW w:w="3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65E13" w14:textId="77777777" w:rsidR="009B17F5" w:rsidRPr="009B17F5" w:rsidRDefault="009B17F5" w:rsidP="009B17F5">
            <w:pPr>
              <w:suppressAutoHyphens/>
              <w:autoSpaceDE w:val="0"/>
              <w:autoSpaceDN w:val="0"/>
              <w:spacing w:line="240" w:lineRule="auto"/>
              <w:ind w:firstLine="0"/>
              <w:jc w:val="left"/>
              <w:textAlignment w:val="baseline"/>
            </w:pPr>
            <w:r w:rsidRPr="009B17F5">
              <w:rPr>
                <w:sz w:val="22"/>
                <w:szCs w:val="22"/>
              </w:rPr>
              <w:t>Éves szálláshelybérlet</w:t>
            </w:r>
          </w:p>
        </w:tc>
        <w:tc>
          <w:tcPr>
            <w:tcW w:w="1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83CAE1" w14:textId="77777777" w:rsidR="009B17F5" w:rsidRPr="009B17F5" w:rsidRDefault="009B17F5" w:rsidP="009B17F5">
            <w:pPr>
              <w:suppressAutoHyphens/>
              <w:autoSpaceDE w:val="0"/>
              <w:autoSpaceDN w:val="0"/>
              <w:spacing w:line="240" w:lineRule="auto"/>
              <w:ind w:firstLine="0"/>
              <w:textAlignment w:val="baseline"/>
            </w:pPr>
            <w:r w:rsidRPr="009B17F5">
              <w:rPr>
                <w:sz w:val="22"/>
                <w:szCs w:val="22"/>
              </w:rPr>
              <w:t>6. § (5) bekezdés, 11. § (6)-(8) bekezdés szerint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0AFA9F" w14:textId="77777777" w:rsidR="009B17F5" w:rsidRPr="009B17F5" w:rsidRDefault="009B17F5" w:rsidP="009B17F5">
            <w:pPr>
              <w:suppressAutoHyphens/>
              <w:autoSpaceDE w:val="0"/>
              <w:autoSpaceDN w:val="0"/>
              <w:spacing w:line="240" w:lineRule="auto"/>
              <w:ind w:firstLine="0"/>
              <w:jc w:val="center"/>
              <w:textAlignment w:val="baseline"/>
            </w:pPr>
            <w:r w:rsidRPr="009B17F5">
              <w:rPr>
                <w:sz w:val="22"/>
                <w:szCs w:val="22"/>
              </w:rPr>
              <w:t>Ft/év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3D7A48" w14:textId="77777777" w:rsidR="009B17F5" w:rsidRPr="009B17F5" w:rsidRDefault="009B17F5" w:rsidP="009B17F5">
            <w:pPr>
              <w:suppressAutoHyphens/>
              <w:autoSpaceDE w:val="0"/>
              <w:autoSpaceDN w:val="0"/>
              <w:spacing w:line="240" w:lineRule="auto"/>
              <w:ind w:firstLine="0"/>
              <w:jc w:val="right"/>
              <w:textAlignment w:val="baseline"/>
            </w:pPr>
            <w:r w:rsidRPr="009B17F5">
              <w:rPr>
                <w:sz w:val="22"/>
                <w:szCs w:val="22"/>
              </w:rPr>
              <w:t>31 496 Ft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8F1CC" w14:textId="77777777" w:rsidR="009B17F5" w:rsidRPr="009B17F5" w:rsidRDefault="009B17F5" w:rsidP="009B17F5">
            <w:pPr>
              <w:suppressAutoHyphens/>
              <w:autoSpaceDE w:val="0"/>
              <w:autoSpaceDN w:val="0"/>
              <w:spacing w:line="240" w:lineRule="auto"/>
              <w:ind w:firstLine="0"/>
              <w:jc w:val="right"/>
              <w:textAlignment w:val="baseline"/>
            </w:pPr>
            <w:r w:rsidRPr="009B17F5">
              <w:rPr>
                <w:sz w:val="22"/>
                <w:szCs w:val="22"/>
              </w:rPr>
              <w:t>40 000 Ft</w:t>
            </w:r>
          </w:p>
        </w:tc>
      </w:tr>
      <w:tr w:rsidR="009B17F5" w:rsidRPr="009B17F5" w14:paraId="15EA1853" w14:textId="77777777" w:rsidTr="00B06BAF">
        <w:trPr>
          <w:trHeight w:val="270"/>
          <w:jc w:val="center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D4CB36" w14:textId="772CB340" w:rsidR="009B17F5" w:rsidRPr="009B17F5" w:rsidRDefault="009B17F5" w:rsidP="009B17F5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1</w:t>
            </w:r>
            <w:r w:rsidR="00BC13AE">
              <w:rPr>
                <w:sz w:val="22"/>
                <w:szCs w:val="22"/>
              </w:rPr>
              <w:t>7</w:t>
            </w:r>
            <w:r w:rsidRPr="009B17F5">
              <w:rPr>
                <w:sz w:val="22"/>
                <w:szCs w:val="22"/>
              </w:rPr>
              <w:t>.</w:t>
            </w:r>
          </w:p>
        </w:tc>
        <w:tc>
          <w:tcPr>
            <w:tcW w:w="3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4B64D" w14:textId="77777777" w:rsidR="009B17F5" w:rsidRPr="009B17F5" w:rsidRDefault="009B17F5" w:rsidP="009B17F5">
            <w:pPr>
              <w:suppressAutoHyphens/>
              <w:autoSpaceDE w:val="0"/>
              <w:autoSpaceDN w:val="0"/>
              <w:spacing w:line="240" w:lineRule="auto"/>
              <w:ind w:firstLine="0"/>
              <w:jc w:val="left"/>
              <w:textAlignment w:val="baseline"/>
            </w:pPr>
            <w:r w:rsidRPr="009B17F5">
              <w:rPr>
                <w:sz w:val="22"/>
                <w:szCs w:val="22"/>
              </w:rPr>
              <w:t>Féléves szálláshelybérlet</w:t>
            </w:r>
          </w:p>
        </w:tc>
        <w:tc>
          <w:tcPr>
            <w:tcW w:w="1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528018" w14:textId="77777777" w:rsidR="009B17F5" w:rsidRPr="009B17F5" w:rsidRDefault="009B17F5" w:rsidP="009B17F5">
            <w:pPr>
              <w:suppressAutoHyphens/>
              <w:autoSpaceDE w:val="0"/>
              <w:autoSpaceDN w:val="0"/>
              <w:spacing w:line="240" w:lineRule="auto"/>
              <w:ind w:firstLine="0"/>
              <w:textAlignment w:val="baseline"/>
            </w:pPr>
            <w:r w:rsidRPr="009B17F5">
              <w:rPr>
                <w:sz w:val="22"/>
                <w:szCs w:val="22"/>
              </w:rPr>
              <w:t>6. § (5) bekezdés, 11. § (6)-(8) bekezdés szerint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8BD36" w14:textId="77777777" w:rsidR="009B17F5" w:rsidRPr="009B17F5" w:rsidRDefault="009B17F5" w:rsidP="009B17F5">
            <w:pPr>
              <w:suppressAutoHyphens/>
              <w:autoSpaceDE w:val="0"/>
              <w:autoSpaceDN w:val="0"/>
              <w:spacing w:line="240" w:lineRule="auto"/>
              <w:ind w:firstLine="0"/>
              <w:jc w:val="center"/>
              <w:textAlignment w:val="baseline"/>
            </w:pPr>
            <w:r w:rsidRPr="009B17F5">
              <w:rPr>
                <w:sz w:val="22"/>
                <w:szCs w:val="22"/>
              </w:rPr>
              <w:t>Ft/félév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4F85B4" w14:textId="77777777" w:rsidR="009B17F5" w:rsidRPr="009B17F5" w:rsidRDefault="009B17F5" w:rsidP="009B17F5">
            <w:pPr>
              <w:suppressAutoHyphens/>
              <w:autoSpaceDE w:val="0"/>
              <w:autoSpaceDN w:val="0"/>
              <w:spacing w:line="240" w:lineRule="auto"/>
              <w:ind w:firstLine="0"/>
              <w:jc w:val="right"/>
              <w:textAlignment w:val="baseline"/>
            </w:pPr>
            <w:r w:rsidRPr="009B17F5">
              <w:rPr>
                <w:sz w:val="22"/>
                <w:szCs w:val="22"/>
              </w:rPr>
              <w:t>23 622 Ft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92700" w14:textId="77777777" w:rsidR="009B17F5" w:rsidRPr="009B17F5" w:rsidRDefault="009B17F5" w:rsidP="009B17F5">
            <w:pPr>
              <w:suppressAutoHyphens/>
              <w:autoSpaceDE w:val="0"/>
              <w:autoSpaceDN w:val="0"/>
              <w:spacing w:line="240" w:lineRule="auto"/>
              <w:ind w:firstLine="0"/>
              <w:jc w:val="right"/>
              <w:textAlignment w:val="baseline"/>
            </w:pPr>
            <w:r w:rsidRPr="009B17F5">
              <w:rPr>
                <w:sz w:val="22"/>
                <w:szCs w:val="22"/>
              </w:rPr>
              <w:t>30 000 Ft</w:t>
            </w:r>
          </w:p>
        </w:tc>
      </w:tr>
      <w:tr w:rsidR="009B17F5" w:rsidRPr="009B17F5" w14:paraId="777F0458" w14:textId="77777777" w:rsidTr="00B06BAF">
        <w:trPr>
          <w:trHeight w:val="495"/>
          <w:jc w:val="center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B3DC27" w14:textId="6CBD314C" w:rsidR="009B17F5" w:rsidRPr="009B17F5" w:rsidRDefault="009B17F5" w:rsidP="009B17F5">
            <w:pPr>
              <w:suppressAutoHyphens/>
              <w:autoSpaceDN w:val="0"/>
              <w:jc w:val="center"/>
              <w:textAlignment w:val="baseline"/>
              <w:rPr>
                <w:sz w:val="22"/>
                <w:szCs w:val="22"/>
              </w:rPr>
            </w:pPr>
            <w:r w:rsidRPr="009B17F5">
              <w:rPr>
                <w:sz w:val="22"/>
                <w:szCs w:val="22"/>
              </w:rPr>
              <w:t>1</w:t>
            </w:r>
            <w:r w:rsidR="00BC13AE">
              <w:rPr>
                <w:sz w:val="22"/>
                <w:szCs w:val="22"/>
              </w:rPr>
              <w:t>8</w:t>
            </w:r>
            <w:r w:rsidRPr="009B17F5">
              <w:rPr>
                <w:sz w:val="22"/>
                <w:szCs w:val="22"/>
              </w:rPr>
              <w:t>.</w:t>
            </w:r>
          </w:p>
        </w:tc>
        <w:tc>
          <w:tcPr>
            <w:tcW w:w="3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11A042" w14:textId="77777777" w:rsidR="009B17F5" w:rsidRPr="009B17F5" w:rsidRDefault="009B17F5" w:rsidP="009B17F5">
            <w:pPr>
              <w:suppressAutoHyphens/>
              <w:autoSpaceDE w:val="0"/>
              <w:autoSpaceDN w:val="0"/>
              <w:spacing w:line="240" w:lineRule="auto"/>
              <w:ind w:firstLine="0"/>
              <w:jc w:val="left"/>
              <w:textAlignment w:val="baseline"/>
              <w:rPr>
                <w:color w:val="000000"/>
                <w:sz w:val="22"/>
                <w:szCs w:val="22"/>
              </w:rPr>
            </w:pPr>
            <w:r w:rsidRPr="009B17F5">
              <w:rPr>
                <w:color w:val="000000"/>
                <w:sz w:val="22"/>
                <w:szCs w:val="22"/>
              </w:rPr>
              <w:t>Kezelési költség – elveszett, megrongálódott bérlet esetén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DC086" w14:textId="77777777" w:rsidR="009B17F5" w:rsidRPr="009B17F5" w:rsidRDefault="009B17F5" w:rsidP="00F90953">
            <w:pPr>
              <w:suppressAutoHyphens/>
              <w:autoSpaceDE w:val="0"/>
              <w:autoSpaceDN w:val="0"/>
              <w:spacing w:line="240" w:lineRule="auto"/>
              <w:ind w:firstLine="0"/>
              <w:textAlignment w:val="baseline"/>
              <w:rPr>
                <w:color w:val="000000"/>
                <w:sz w:val="22"/>
                <w:szCs w:val="22"/>
              </w:rPr>
            </w:pPr>
            <w:r w:rsidRPr="009B17F5">
              <w:rPr>
                <w:color w:val="000000"/>
                <w:sz w:val="22"/>
                <w:szCs w:val="22"/>
              </w:rPr>
              <w:t>6. § (8) bekezdés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0F7F2B" w14:textId="77777777" w:rsidR="009B17F5" w:rsidRPr="009B17F5" w:rsidRDefault="009B17F5" w:rsidP="009B17F5">
            <w:pPr>
              <w:suppressAutoHyphens/>
              <w:autoSpaceDE w:val="0"/>
              <w:autoSpaceDN w:val="0"/>
              <w:spacing w:line="240" w:lineRule="auto"/>
              <w:ind w:firstLine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 w:rsidRPr="009B17F5">
              <w:rPr>
                <w:color w:val="000000"/>
                <w:sz w:val="22"/>
                <w:szCs w:val="22"/>
              </w:rPr>
              <w:t>Ft/db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8E47B9" w14:textId="77777777" w:rsidR="009B17F5" w:rsidRPr="009B17F5" w:rsidRDefault="009B17F5" w:rsidP="00B06BAF">
            <w:pPr>
              <w:suppressAutoHyphens/>
              <w:autoSpaceDE w:val="0"/>
              <w:autoSpaceDN w:val="0"/>
              <w:spacing w:line="240" w:lineRule="auto"/>
              <w:ind w:firstLine="0"/>
              <w:jc w:val="right"/>
              <w:textAlignment w:val="baseline"/>
              <w:rPr>
                <w:color w:val="000000"/>
                <w:sz w:val="22"/>
                <w:szCs w:val="22"/>
              </w:rPr>
            </w:pPr>
            <w:r w:rsidRPr="009B17F5">
              <w:rPr>
                <w:color w:val="000000"/>
                <w:sz w:val="22"/>
                <w:szCs w:val="22"/>
              </w:rPr>
              <w:t>1 575 Ft</w:t>
            </w:r>
          </w:p>
        </w:tc>
        <w:tc>
          <w:tcPr>
            <w:tcW w:w="11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27067" w14:textId="77777777" w:rsidR="009B17F5" w:rsidRPr="009B17F5" w:rsidRDefault="009B17F5" w:rsidP="009B17F5">
            <w:pPr>
              <w:suppressAutoHyphens/>
              <w:autoSpaceDE w:val="0"/>
              <w:autoSpaceDN w:val="0"/>
              <w:spacing w:line="240" w:lineRule="auto"/>
              <w:ind w:firstLine="0"/>
              <w:jc w:val="right"/>
              <w:textAlignment w:val="baseline"/>
              <w:rPr>
                <w:color w:val="000000"/>
                <w:sz w:val="22"/>
                <w:szCs w:val="22"/>
              </w:rPr>
            </w:pPr>
            <w:r w:rsidRPr="009B17F5">
              <w:rPr>
                <w:color w:val="000000"/>
                <w:sz w:val="22"/>
                <w:szCs w:val="22"/>
              </w:rPr>
              <w:t>2 000 Ft</w:t>
            </w:r>
          </w:p>
        </w:tc>
      </w:tr>
    </w:tbl>
    <w:p w14:paraId="4831993E" w14:textId="77777777" w:rsidR="009B17F5" w:rsidRDefault="009B17F5" w:rsidP="00E80DC1">
      <w:pPr>
        <w:suppressAutoHyphens/>
        <w:autoSpaceDN w:val="0"/>
        <w:spacing w:line="240" w:lineRule="auto"/>
        <w:ind w:firstLine="0"/>
        <w:jc w:val="center"/>
        <w:textAlignment w:val="baseline"/>
        <w:rPr>
          <w:b/>
          <w:bCs/>
          <w:sz w:val="22"/>
          <w:szCs w:val="22"/>
        </w:rPr>
      </w:pPr>
    </w:p>
    <w:p w14:paraId="322436C6" w14:textId="77777777" w:rsidR="009B17F5" w:rsidRDefault="009B17F5" w:rsidP="00E80DC1">
      <w:pPr>
        <w:suppressAutoHyphens/>
        <w:autoSpaceDN w:val="0"/>
        <w:spacing w:line="240" w:lineRule="auto"/>
        <w:ind w:firstLine="0"/>
        <w:jc w:val="center"/>
        <w:textAlignment w:val="baseline"/>
        <w:rPr>
          <w:b/>
          <w:bCs/>
          <w:sz w:val="22"/>
          <w:szCs w:val="22"/>
        </w:rPr>
      </w:pPr>
    </w:p>
    <w:p w14:paraId="2BC14419" w14:textId="77777777" w:rsidR="009B17F5" w:rsidRDefault="009B17F5" w:rsidP="00E80DC1">
      <w:pPr>
        <w:suppressAutoHyphens/>
        <w:autoSpaceDN w:val="0"/>
        <w:spacing w:line="240" w:lineRule="auto"/>
        <w:ind w:firstLine="0"/>
        <w:jc w:val="center"/>
        <w:textAlignment w:val="baseline"/>
        <w:rPr>
          <w:b/>
          <w:bCs/>
          <w:sz w:val="22"/>
          <w:szCs w:val="22"/>
        </w:rPr>
      </w:pPr>
    </w:p>
    <w:p w14:paraId="27CBE42F" w14:textId="77777777" w:rsidR="009B17F5" w:rsidRDefault="009B17F5" w:rsidP="00E80DC1">
      <w:pPr>
        <w:suppressAutoHyphens/>
        <w:autoSpaceDN w:val="0"/>
        <w:spacing w:line="240" w:lineRule="auto"/>
        <w:ind w:firstLine="0"/>
        <w:jc w:val="center"/>
        <w:textAlignment w:val="baseline"/>
        <w:rPr>
          <w:b/>
          <w:bCs/>
          <w:sz w:val="22"/>
          <w:szCs w:val="22"/>
        </w:rPr>
      </w:pPr>
    </w:p>
    <w:p w14:paraId="42C39332" w14:textId="77777777" w:rsidR="009B17F5" w:rsidRDefault="009B17F5" w:rsidP="00E80DC1">
      <w:pPr>
        <w:suppressAutoHyphens/>
        <w:autoSpaceDN w:val="0"/>
        <w:spacing w:line="240" w:lineRule="auto"/>
        <w:ind w:firstLine="0"/>
        <w:jc w:val="center"/>
        <w:textAlignment w:val="baseline"/>
        <w:rPr>
          <w:b/>
          <w:bCs/>
          <w:sz w:val="22"/>
          <w:szCs w:val="22"/>
        </w:rPr>
      </w:pPr>
    </w:p>
    <w:p w14:paraId="7E5F8639" w14:textId="77777777" w:rsidR="0023214F" w:rsidRPr="003A1BEA" w:rsidRDefault="0023214F" w:rsidP="0023214F">
      <w:pPr>
        <w:rPr>
          <w:b/>
          <w:i/>
          <w:iCs/>
        </w:rPr>
      </w:pPr>
      <w:r w:rsidRPr="003A1BEA">
        <w:rPr>
          <w:b/>
          <w:bCs/>
          <w:i/>
          <w:iCs/>
          <w:color w:val="000000"/>
        </w:rPr>
        <w:t>Záradék:</w:t>
      </w:r>
    </w:p>
    <w:p w14:paraId="31AD328B" w14:textId="77777777" w:rsidR="0023214F" w:rsidRPr="003A1BEA" w:rsidRDefault="0023214F" w:rsidP="0023214F">
      <w:pPr>
        <w:rPr>
          <w:b/>
          <w:bCs/>
          <w:i/>
          <w:iCs/>
          <w:color w:val="000000"/>
        </w:rPr>
      </w:pPr>
    </w:p>
    <w:p w14:paraId="5C78BF75" w14:textId="77777777" w:rsidR="0023214F" w:rsidRPr="003A1BEA" w:rsidRDefault="0023214F" w:rsidP="0023214F">
      <w:pPr>
        <w:rPr>
          <w:bCs/>
          <w:i/>
          <w:iCs/>
          <w:color w:val="000000"/>
        </w:rPr>
      </w:pPr>
      <w:r w:rsidRPr="003A1BEA">
        <w:rPr>
          <w:bCs/>
          <w:i/>
          <w:iCs/>
          <w:color w:val="000000"/>
        </w:rPr>
        <w:t>A rendelet kihirdetve a Városháza hirdetőtábláján és az önkormányzat hivatalos honlapján.</w:t>
      </w:r>
    </w:p>
    <w:p w14:paraId="1F55D7DA" w14:textId="02180321" w:rsidR="0023214F" w:rsidRPr="003A1BEA" w:rsidRDefault="0023214F" w:rsidP="0023214F">
      <w:pPr>
        <w:rPr>
          <w:bCs/>
          <w:i/>
          <w:iCs/>
          <w:color w:val="000000"/>
        </w:rPr>
      </w:pPr>
      <w:r w:rsidRPr="003A1BEA">
        <w:rPr>
          <w:bCs/>
          <w:i/>
          <w:iCs/>
          <w:color w:val="000000"/>
        </w:rPr>
        <w:t xml:space="preserve">A rendelet kihirdetésének a napja: </w:t>
      </w:r>
      <w:r w:rsidRPr="003A1BEA">
        <w:rPr>
          <w:b/>
          <w:bCs/>
          <w:i/>
          <w:iCs/>
          <w:color w:val="000000"/>
        </w:rPr>
        <w:t xml:space="preserve">2024. </w:t>
      </w:r>
      <w:r>
        <w:rPr>
          <w:b/>
          <w:bCs/>
          <w:i/>
          <w:iCs/>
          <w:color w:val="000000"/>
        </w:rPr>
        <w:t>december 18</w:t>
      </w:r>
      <w:r w:rsidRPr="003A1BEA">
        <w:rPr>
          <w:b/>
          <w:bCs/>
          <w:i/>
          <w:iCs/>
          <w:color w:val="000000"/>
        </w:rPr>
        <w:t>.</w:t>
      </w:r>
    </w:p>
    <w:p w14:paraId="3B4692B3" w14:textId="58C946C1" w:rsidR="0023214F" w:rsidRPr="003A1BEA" w:rsidRDefault="0023214F" w:rsidP="0023214F">
      <w:pPr>
        <w:rPr>
          <w:b/>
          <w:bCs/>
          <w:i/>
          <w:iCs/>
          <w:color w:val="000000"/>
        </w:rPr>
      </w:pPr>
      <w:r w:rsidRPr="003A1BEA">
        <w:rPr>
          <w:bCs/>
          <w:i/>
          <w:iCs/>
          <w:color w:val="000000"/>
        </w:rPr>
        <w:t xml:space="preserve">A rendelet hatályba lépésének a napja: </w:t>
      </w:r>
      <w:r w:rsidRPr="003A1BEA">
        <w:rPr>
          <w:b/>
          <w:bCs/>
          <w:i/>
          <w:iCs/>
          <w:color w:val="000000"/>
        </w:rPr>
        <w:t>202</w:t>
      </w:r>
      <w:r>
        <w:rPr>
          <w:b/>
          <w:bCs/>
          <w:i/>
          <w:iCs/>
          <w:color w:val="000000"/>
        </w:rPr>
        <w:t>5. február 1.</w:t>
      </w:r>
    </w:p>
    <w:p w14:paraId="1D76A1F7" w14:textId="0A6EFB60" w:rsidR="0023214F" w:rsidRPr="003A1BEA" w:rsidRDefault="0023214F" w:rsidP="0023214F">
      <w:pPr>
        <w:rPr>
          <w:b/>
          <w:bCs/>
          <w:i/>
          <w:iCs/>
          <w:color w:val="000000"/>
        </w:rPr>
      </w:pPr>
      <w:r w:rsidRPr="003A1BEA">
        <w:rPr>
          <w:bCs/>
          <w:i/>
          <w:iCs/>
          <w:color w:val="000000"/>
        </w:rPr>
        <w:t>A rendelet hatályon kívül helyezésének a napja:</w:t>
      </w:r>
      <w:r w:rsidRPr="003A1BEA">
        <w:rPr>
          <w:b/>
          <w:bCs/>
          <w:i/>
          <w:iCs/>
          <w:color w:val="000000"/>
        </w:rPr>
        <w:t xml:space="preserve"> 202</w:t>
      </w:r>
      <w:r>
        <w:rPr>
          <w:b/>
          <w:bCs/>
          <w:i/>
          <w:iCs/>
          <w:color w:val="000000"/>
        </w:rPr>
        <w:t>5</w:t>
      </w:r>
      <w:r w:rsidRPr="003A1BEA">
        <w:rPr>
          <w:b/>
          <w:bCs/>
          <w:i/>
          <w:iCs/>
          <w:color w:val="000000"/>
        </w:rPr>
        <w:t xml:space="preserve">. </w:t>
      </w:r>
      <w:r>
        <w:rPr>
          <w:b/>
          <w:bCs/>
          <w:i/>
          <w:iCs/>
          <w:color w:val="000000"/>
        </w:rPr>
        <w:t>február 2.</w:t>
      </w:r>
    </w:p>
    <w:p w14:paraId="6B303866" w14:textId="77777777" w:rsidR="0023214F" w:rsidRPr="003A1BEA" w:rsidRDefault="0023214F" w:rsidP="0023214F">
      <w:pPr>
        <w:rPr>
          <w:bCs/>
          <w:i/>
          <w:iCs/>
          <w:color w:val="000000"/>
        </w:rPr>
      </w:pPr>
    </w:p>
    <w:p w14:paraId="33F09FAF" w14:textId="40A11D30" w:rsidR="0023214F" w:rsidRPr="003A1BEA" w:rsidRDefault="0023214F" w:rsidP="0023214F">
      <w:pPr>
        <w:rPr>
          <w:bCs/>
          <w:i/>
          <w:iCs/>
          <w:color w:val="000000"/>
        </w:rPr>
      </w:pPr>
      <w:r w:rsidRPr="003A1BEA">
        <w:rPr>
          <w:bCs/>
          <w:i/>
          <w:iCs/>
          <w:color w:val="000000"/>
        </w:rPr>
        <w:t xml:space="preserve">Kőszeg, 2024. </w:t>
      </w:r>
      <w:r>
        <w:rPr>
          <w:bCs/>
          <w:i/>
          <w:iCs/>
          <w:color w:val="000000"/>
        </w:rPr>
        <w:t>december 18.</w:t>
      </w:r>
    </w:p>
    <w:p w14:paraId="312AD584" w14:textId="77777777" w:rsidR="0023214F" w:rsidRPr="003A1BEA" w:rsidRDefault="0023214F" w:rsidP="0023214F">
      <w:pPr>
        <w:rPr>
          <w:bCs/>
          <w:i/>
          <w:iCs/>
          <w:color w:val="000000"/>
        </w:rPr>
      </w:pPr>
    </w:p>
    <w:p w14:paraId="534DF3BB" w14:textId="77777777" w:rsidR="0023214F" w:rsidRPr="003A1BEA" w:rsidRDefault="0023214F" w:rsidP="0023214F">
      <w:pPr>
        <w:rPr>
          <w:bCs/>
          <w:i/>
          <w:iCs/>
          <w:color w:val="000000"/>
        </w:rPr>
      </w:pPr>
    </w:p>
    <w:p w14:paraId="708C3169" w14:textId="4105439C" w:rsidR="0023214F" w:rsidRPr="003A1BEA" w:rsidRDefault="0023214F" w:rsidP="0023214F">
      <w:pPr>
        <w:rPr>
          <w:b/>
          <w:bCs/>
          <w:i/>
          <w:iCs/>
          <w:color w:val="000000"/>
        </w:rPr>
      </w:pPr>
      <w:r w:rsidRPr="003A1BEA">
        <w:rPr>
          <w:bCs/>
          <w:i/>
          <w:iCs/>
          <w:color w:val="000000"/>
        </w:rPr>
        <w:tab/>
      </w:r>
      <w:r w:rsidRPr="003A1BEA">
        <w:rPr>
          <w:bCs/>
          <w:i/>
          <w:iCs/>
          <w:color w:val="000000"/>
        </w:rPr>
        <w:tab/>
      </w:r>
      <w:r>
        <w:rPr>
          <w:bCs/>
          <w:i/>
          <w:iCs/>
          <w:color w:val="000000"/>
        </w:rPr>
        <w:tab/>
      </w:r>
      <w:r>
        <w:rPr>
          <w:bCs/>
          <w:i/>
          <w:iCs/>
          <w:color w:val="000000"/>
        </w:rPr>
        <w:tab/>
      </w:r>
      <w:r>
        <w:rPr>
          <w:bCs/>
          <w:i/>
          <w:iCs/>
          <w:color w:val="000000"/>
        </w:rPr>
        <w:tab/>
      </w:r>
      <w:r w:rsidRPr="003A1BEA">
        <w:rPr>
          <w:bCs/>
          <w:i/>
          <w:iCs/>
          <w:color w:val="000000"/>
        </w:rPr>
        <w:tab/>
        <w:t xml:space="preserve">         </w:t>
      </w:r>
      <w:r w:rsidRPr="003A1BEA">
        <w:rPr>
          <w:b/>
          <w:bCs/>
          <w:i/>
          <w:iCs/>
          <w:color w:val="000000"/>
        </w:rPr>
        <w:t>Dr. Zalán Gábor</w:t>
      </w:r>
    </w:p>
    <w:p w14:paraId="4D50793D" w14:textId="01FF830E" w:rsidR="0023214F" w:rsidRPr="003A1BEA" w:rsidRDefault="0023214F" w:rsidP="0023214F">
      <w:pPr>
        <w:rPr>
          <w:bCs/>
          <w:i/>
          <w:iCs/>
          <w:color w:val="000000"/>
        </w:rPr>
      </w:pPr>
      <w:r w:rsidRPr="003A1BEA">
        <w:rPr>
          <w:bCs/>
          <w:i/>
          <w:iCs/>
          <w:color w:val="000000"/>
        </w:rPr>
        <w:tab/>
      </w:r>
      <w:r w:rsidRPr="003A1BEA">
        <w:rPr>
          <w:bCs/>
          <w:i/>
          <w:iCs/>
          <w:color w:val="000000"/>
        </w:rPr>
        <w:tab/>
      </w:r>
      <w:r>
        <w:rPr>
          <w:bCs/>
          <w:i/>
          <w:iCs/>
          <w:color w:val="000000"/>
        </w:rPr>
        <w:tab/>
      </w:r>
      <w:r>
        <w:rPr>
          <w:bCs/>
          <w:i/>
          <w:iCs/>
          <w:color w:val="000000"/>
        </w:rPr>
        <w:tab/>
      </w:r>
      <w:r>
        <w:rPr>
          <w:bCs/>
          <w:i/>
          <w:iCs/>
          <w:color w:val="000000"/>
        </w:rPr>
        <w:tab/>
      </w:r>
      <w:r w:rsidRPr="003A1BEA">
        <w:rPr>
          <w:bCs/>
          <w:i/>
          <w:iCs/>
          <w:color w:val="000000"/>
        </w:rPr>
        <w:tab/>
      </w:r>
      <w:r w:rsidRPr="003A1BEA">
        <w:rPr>
          <w:bCs/>
          <w:i/>
          <w:iCs/>
          <w:color w:val="000000"/>
        </w:rPr>
        <w:tab/>
        <w:t>jegyző</w:t>
      </w:r>
    </w:p>
    <w:p w14:paraId="7231BF8F" w14:textId="77777777" w:rsidR="009B17F5" w:rsidRDefault="009B17F5" w:rsidP="00E80DC1">
      <w:pPr>
        <w:suppressAutoHyphens/>
        <w:autoSpaceDN w:val="0"/>
        <w:spacing w:line="240" w:lineRule="auto"/>
        <w:ind w:firstLine="0"/>
        <w:jc w:val="center"/>
        <w:textAlignment w:val="baseline"/>
        <w:rPr>
          <w:b/>
          <w:bCs/>
          <w:sz w:val="22"/>
          <w:szCs w:val="22"/>
        </w:rPr>
      </w:pPr>
    </w:p>
    <w:p w14:paraId="7587C7AB" w14:textId="77777777" w:rsidR="009B17F5" w:rsidRDefault="009B17F5" w:rsidP="00E80DC1">
      <w:pPr>
        <w:suppressAutoHyphens/>
        <w:autoSpaceDN w:val="0"/>
        <w:spacing w:line="240" w:lineRule="auto"/>
        <w:ind w:firstLine="0"/>
        <w:jc w:val="center"/>
        <w:textAlignment w:val="baseline"/>
        <w:rPr>
          <w:b/>
          <w:bCs/>
          <w:sz w:val="22"/>
          <w:szCs w:val="22"/>
        </w:rPr>
      </w:pPr>
    </w:p>
    <w:p w14:paraId="339E12EF" w14:textId="77777777" w:rsidR="009B17F5" w:rsidRDefault="009B17F5" w:rsidP="00E80DC1">
      <w:pPr>
        <w:suppressAutoHyphens/>
        <w:autoSpaceDN w:val="0"/>
        <w:spacing w:line="240" w:lineRule="auto"/>
        <w:ind w:firstLine="0"/>
        <w:jc w:val="center"/>
        <w:textAlignment w:val="baseline"/>
        <w:rPr>
          <w:b/>
          <w:bCs/>
          <w:sz w:val="22"/>
          <w:szCs w:val="22"/>
        </w:rPr>
      </w:pPr>
    </w:p>
    <w:p w14:paraId="5AFDCBE1" w14:textId="284320FA" w:rsidR="009B17F5" w:rsidRDefault="00744937" w:rsidP="00E80DC1">
      <w:pPr>
        <w:suppressAutoHyphens/>
        <w:autoSpaceDN w:val="0"/>
        <w:spacing w:line="240" w:lineRule="auto"/>
        <w:ind w:firstLine="0"/>
        <w:jc w:val="center"/>
        <w:textAlignment w:val="baseline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object w:dxaOrig="1539" w:dyaOrig="995" w14:anchorId="5E1977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7.25pt;height:49.5pt" o:ole="">
            <v:imagedata r:id="rId9" o:title=""/>
          </v:shape>
          <o:OLEObject Type="Embed" ProgID="Acrobat.Document.DC" ShapeID="_x0000_i1027" DrawAspect="Icon" ObjectID="_1798615732" r:id="rId10"/>
        </w:object>
      </w:r>
    </w:p>
    <w:p w14:paraId="2D492650" w14:textId="77777777" w:rsidR="009B17F5" w:rsidRDefault="009B17F5" w:rsidP="00E80DC1">
      <w:pPr>
        <w:suppressAutoHyphens/>
        <w:autoSpaceDN w:val="0"/>
        <w:spacing w:line="240" w:lineRule="auto"/>
        <w:ind w:firstLine="0"/>
        <w:jc w:val="center"/>
        <w:textAlignment w:val="baseline"/>
        <w:rPr>
          <w:b/>
          <w:bCs/>
          <w:sz w:val="22"/>
          <w:szCs w:val="22"/>
        </w:rPr>
      </w:pPr>
    </w:p>
    <w:sectPr w:rsidR="009B17F5" w:rsidSect="00E80DC1">
      <w:type w:val="continuous"/>
      <w:pgSz w:w="11906" w:h="16838"/>
      <w:pgMar w:top="1417" w:right="1417" w:bottom="1417" w:left="1417" w:header="708" w:footer="708" w:gutter="0"/>
      <w:cols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5A25E" w14:textId="77777777" w:rsidR="00B27C35" w:rsidRDefault="00B27C35" w:rsidP="00ED5CC2">
      <w:pPr>
        <w:spacing w:line="240" w:lineRule="auto"/>
      </w:pPr>
      <w:r>
        <w:separator/>
      </w:r>
    </w:p>
  </w:endnote>
  <w:endnote w:type="continuationSeparator" w:id="0">
    <w:p w14:paraId="121F58E6" w14:textId="77777777" w:rsidR="00B27C35" w:rsidRDefault="00B27C35" w:rsidP="00ED5C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9760006"/>
      <w:docPartObj>
        <w:docPartGallery w:val="Page Numbers (Bottom of Page)"/>
        <w:docPartUnique/>
      </w:docPartObj>
    </w:sdtPr>
    <w:sdtContent>
      <w:p w14:paraId="28971534" w14:textId="7DDFC8B5" w:rsidR="006808B3" w:rsidRDefault="006808B3" w:rsidP="006808B3">
        <w:pPr>
          <w:pStyle w:val="llb"/>
          <w:pBdr>
            <w:top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999C1" w14:textId="77777777" w:rsidR="00B27C35" w:rsidRDefault="00B27C35" w:rsidP="00ED5CC2">
      <w:pPr>
        <w:spacing w:line="240" w:lineRule="auto"/>
      </w:pPr>
      <w:r>
        <w:separator/>
      </w:r>
    </w:p>
  </w:footnote>
  <w:footnote w:type="continuationSeparator" w:id="0">
    <w:p w14:paraId="16BA1451" w14:textId="77777777" w:rsidR="00B27C35" w:rsidRDefault="00B27C35" w:rsidP="00ED5C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D684E" w14:textId="265A2C3A" w:rsidR="003478B7" w:rsidRPr="003478B7" w:rsidRDefault="007A2062" w:rsidP="003478B7"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  <w:ind w:firstLine="0"/>
      <w:jc w:val="center"/>
    </w:pPr>
    <w:proofErr w:type="gramStart"/>
    <w:r>
      <w:t>ÖNKORMÁNYZATI  RENDELET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B6B48"/>
    <w:multiLevelType w:val="hybridMultilevel"/>
    <w:tmpl w:val="7664466E"/>
    <w:lvl w:ilvl="0" w:tplc="93BC06A2">
      <w:start w:val="1"/>
      <w:numFmt w:val="decimal"/>
      <w:lvlText w:val="1.%1."/>
      <w:lvlJc w:val="left"/>
      <w:pPr>
        <w:tabs>
          <w:tab w:val="num" w:pos="-542"/>
        </w:tabs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CD4D02"/>
    <w:multiLevelType w:val="multilevel"/>
    <w:tmpl w:val="0CE2A0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83443C9"/>
    <w:multiLevelType w:val="hybridMultilevel"/>
    <w:tmpl w:val="46324F8E"/>
    <w:lvl w:ilvl="0" w:tplc="D3782CD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E218A"/>
    <w:multiLevelType w:val="hybridMultilevel"/>
    <w:tmpl w:val="B254CB2C"/>
    <w:lvl w:ilvl="0" w:tplc="F1B44E68">
      <w:start w:val="1"/>
      <w:numFmt w:val="decimal"/>
      <w:lvlText w:val="2.%1."/>
      <w:lvlJc w:val="left"/>
      <w:pPr>
        <w:tabs>
          <w:tab w:val="num" w:pos="-542"/>
        </w:tabs>
        <w:ind w:left="530" w:hanging="360"/>
      </w:pPr>
      <w:rPr>
        <w:rFonts w:hint="default"/>
        <w:strike w:val="0"/>
        <w:color w:val="auto"/>
        <w:u w:val="none"/>
      </w:rPr>
    </w:lvl>
    <w:lvl w:ilvl="1" w:tplc="040E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550B5747"/>
    <w:multiLevelType w:val="hybridMultilevel"/>
    <w:tmpl w:val="696A88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2C06"/>
    <w:multiLevelType w:val="hybridMultilevel"/>
    <w:tmpl w:val="FB52302A"/>
    <w:lvl w:ilvl="0" w:tplc="6FFEF1F4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num w:numId="1" w16cid:durableId="875628893">
    <w:abstractNumId w:val="3"/>
  </w:num>
  <w:num w:numId="2" w16cid:durableId="1554921665">
    <w:abstractNumId w:val="1"/>
  </w:num>
  <w:num w:numId="3" w16cid:durableId="1444420664">
    <w:abstractNumId w:val="5"/>
  </w:num>
  <w:num w:numId="4" w16cid:durableId="1682391525">
    <w:abstractNumId w:val="0"/>
  </w:num>
  <w:num w:numId="5" w16cid:durableId="687368520">
    <w:abstractNumId w:val="4"/>
  </w:num>
  <w:num w:numId="6" w16cid:durableId="18241602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0AE"/>
    <w:rsid w:val="00011632"/>
    <w:rsid w:val="00025414"/>
    <w:rsid w:val="00035CD2"/>
    <w:rsid w:val="00041262"/>
    <w:rsid w:val="00062E2D"/>
    <w:rsid w:val="000756D2"/>
    <w:rsid w:val="000D55D0"/>
    <w:rsid w:val="000F3C1C"/>
    <w:rsid w:val="000F44AB"/>
    <w:rsid w:val="001046D4"/>
    <w:rsid w:val="00172628"/>
    <w:rsid w:val="001A425F"/>
    <w:rsid w:val="001C5C20"/>
    <w:rsid w:val="001D10D0"/>
    <w:rsid w:val="001D1EFF"/>
    <w:rsid w:val="001F15C6"/>
    <w:rsid w:val="00230411"/>
    <w:rsid w:val="0023214F"/>
    <w:rsid w:val="00241415"/>
    <w:rsid w:val="00243C65"/>
    <w:rsid w:val="0025239D"/>
    <w:rsid w:val="00252947"/>
    <w:rsid w:val="00253D64"/>
    <w:rsid w:val="0025481E"/>
    <w:rsid w:val="002612F8"/>
    <w:rsid w:val="002A624E"/>
    <w:rsid w:val="002A77F8"/>
    <w:rsid w:val="002C6EAC"/>
    <w:rsid w:val="002D59CB"/>
    <w:rsid w:val="002E7817"/>
    <w:rsid w:val="002F07A2"/>
    <w:rsid w:val="00337A21"/>
    <w:rsid w:val="003478B7"/>
    <w:rsid w:val="0035028F"/>
    <w:rsid w:val="00351C15"/>
    <w:rsid w:val="00357D17"/>
    <w:rsid w:val="003930D4"/>
    <w:rsid w:val="00396A76"/>
    <w:rsid w:val="003D4DE2"/>
    <w:rsid w:val="003E1BEC"/>
    <w:rsid w:val="003F57CA"/>
    <w:rsid w:val="0046795A"/>
    <w:rsid w:val="0047290F"/>
    <w:rsid w:val="004850F8"/>
    <w:rsid w:val="00486752"/>
    <w:rsid w:val="004A5809"/>
    <w:rsid w:val="004A7006"/>
    <w:rsid w:val="004E6E25"/>
    <w:rsid w:val="004F30A0"/>
    <w:rsid w:val="00516601"/>
    <w:rsid w:val="005350BB"/>
    <w:rsid w:val="005A285E"/>
    <w:rsid w:val="005D3F96"/>
    <w:rsid w:val="005E15F4"/>
    <w:rsid w:val="0060649C"/>
    <w:rsid w:val="006320DB"/>
    <w:rsid w:val="006468D9"/>
    <w:rsid w:val="006742CF"/>
    <w:rsid w:val="006752BD"/>
    <w:rsid w:val="006808B3"/>
    <w:rsid w:val="0068260E"/>
    <w:rsid w:val="006D7CB9"/>
    <w:rsid w:val="006E33AF"/>
    <w:rsid w:val="006E478F"/>
    <w:rsid w:val="007148C1"/>
    <w:rsid w:val="00722F2E"/>
    <w:rsid w:val="00731B35"/>
    <w:rsid w:val="00744937"/>
    <w:rsid w:val="00770D03"/>
    <w:rsid w:val="00794B7B"/>
    <w:rsid w:val="007A0A94"/>
    <w:rsid w:val="007A2062"/>
    <w:rsid w:val="007A5383"/>
    <w:rsid w:val="007C0271"/>
    <w:rsid w:val="007C176A"/>
    <w:rsid w:val="007E44C1"/>
    <w:rsid w:val="008104F8"/>
    <w:rsid w:val="00825207"/>
    <w:rsid w:val="0083237B"/>
    <w:rsid w:val="0084200F"/>
    <w:rsid w:val="00870135"/>
    <w:rsid w:val="00895255"/>
    <w:rsid w:val="008A3047"/>
    <w:rsid w:val="008A4423"/>
    <w:rsid w:val="008C6A44"/>
    <w:rsid w:val="008D1173"/>
    <w:rsid w:val="008D7905"/>
    <w:rsid w:val="00905CEA"/>
    <w:rsid w:val="0091788F"/>
    <w:rsid w:val="00940C7A"/>
    <w:rsid w:val="0096504B"/>
    <w:rsid w:val="00965AD5"/>
    <w:rsid w:val="00990F37"/>
    <w:rsid w:val="009923D5"/>
    <w:rsid w:val="009B17F5"/>
    <w:rsid w:val="009E0D64"/>
    <w:rsid w:val="009E15A4"/>
    <w:rsid w:val="009F1897"/>
    <w:rsid w:val="00A06BE2"/>
    <w:rsid w:val="00A10DF2"/>
    <w:rsid w:val="00A16445"/>
    <w:rsid w:val="00A369F4"/>
    <w:rsid w:val="00A65F89"/>
    <w:rsid w:val="00AC7EF2"/>
    <w:rsid w:val="00AE20DD"/>
    <w:rsid w:val="00B06BAF"/>
    <w:rsid w:val="00B140AE"/>
    <w:rsid w:val="00B17FE7"/>
    <w:rsid w:val="00B27C35"/>
    <w:rsid w:val="00B40D50"/>
    <w:rsid w:val="00B41B90"/>
    <w:rsid w:val="00B5693B"/>
    <w:rsid w:val="00B77A26"/>
    <w:rsid w:val="00B9668A"/>
    <w:rsid w:val="00BA4FA3"/>
    <w:rsid w:val="00BB380F"/>
    <w:rsid w:val="00BC13AE"/>
    <w:rsid w:val="00C03B04"/>
    <w:rsid w:val="00C20EE6"/>
    <w:rsid w:val="00C45CBD"/>
    <w:rsid w:val="00C5082E"/>
    <w:rsid w:val="00C66168"/>
    <w:rsid w:val="00C74569"/>
    <w:rsid w:val="00C92FB4"/>
    <w:rsid w:val="00D03BAE"/>
    <w:rsid w:val="00D2086A"/>
    <w:rsid w:val="00DC462B"/>
    <w:rsid w:val="00DE5E57"/>
    <w:rsid w:val="00DF0578"/>
    <w:rsid w:val="00DF2CE6"/>
    <w:rsid w:val="00E22208"/>
    <w:rsid w:val="00E535AF"/>
    <w:rsid w:val="00E64E39"/>
    <w:rsid w:val="00E653A8"/>
    <w:rsid w:val="00E66DE9"/>
    <w:rsid w:val="00E80DC1"/>
    <w:rsid w:val="00E8501B"/>
    <w:rsid w:val="00ED5CC2"/>
    <w:rsid w:val="00F4591F"/>
    <w:rsid w:val="00F747E9"/>
    <w:rsid w:val="00F776DB"/>
    <w:rsid w:val="00F8160E"/>
    <w:rsid w:val="00F8311B"/>
    <w:rsid w:val="00F90897"/>
    <w:rsid w:val="00F908BB"/>
    <w:rsid w:val="00F90953"/>
    <w:rsid w:val="00FA18EF"/>
    <w:rsid w:val="00FA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1B2CE1E"/>
  <w15:chartTrackingRefBased/>
  <w15:docId w15:val="{3E82FD0F-C8E0-4103-9837-1F07CE91C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140AE"/>
    <w:pPr>
      <w:spacing w:after="0" w:line="240" w:lineRule="exact"/>
      <w:ind w:firstLine="170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B140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paragraph" w:customStyle="1" w:styleId="Char1CharCharChar">
    <w:name w:val="Char1 Char Char Char"/>
    <w:basedOn w:val="Norml"/>
    <w:rsid w:val="00B140AE"/>
    <w:pPr>
      <w:spacing w:after="160"/>
      <w:ind w:firstLine="0"/>
      <w:jc w:val="left"/>
    </w:pPr>
    <w:rPr>
      <w:rFonts w:ascii="Verdana" w:hAnsi="Verdana"/>
      <w:lang w:val="en-US" w:eastAsia="en-US"/>
    </w:rPr>
  </w:style>
  <w:style w:type="paragraph" w:customStyle="1" w:styleId="Char14">
    <w:name w:val="Char14"/>
    <w:basedOn w:val="Norml"/>
    <w:rsid w:val="005350BB"/>
    <w:pPr>
      <w:spacing w:after="160"/>
      <w:ind w:firstLine="0"/>
      <w:jc w:val="left"/>
    </w:pPr>
    <w:rPr>
      <w:rFonts w:ascii="Verdana" w:hAnsi="Verdana"/>
      <w:lang w:val="en-US" w:eastAsia="en-US"/>
    </w:rPr>
  </w:style>
  <w:style w:type="paragraph" w:styleId="Listaszerbekezds">
    <w:name w:val="List Paragraph"/>
    <w:basedOn w:val="Norml"/>
    <w:uiPriority w:val="34"/>
    <w:qFormat/>
    <w:rsid w:val="00ED5CC2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ED5CC2"/>
  </w:style>
  <w:style w:type="character" w:customStyle="1" w:styleId="LbjegyzetszvegChar">
    <w:name w:val="Lábjegyzetszöveg Char"/>
    <w:basedOn w:val="Bekezdsalapbettpusa"/>
    <w:link w:val="Lbjegyzetszveg"/>
    <w:rsid w:val="00ED5CC2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character" w:styleId="Lbjegyzet-hivatkozs">
    <w:name w:val="footnote reference"/>
    <w:rsid w:val="00ED5CC2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3478B7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478B7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3478B7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478B7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1891</Words>
  <Characters>13055</Characters>
  <Application>Microsoft Office Word</Application>
  <DocSecurity>0</DocSecurity>
  <Lines>108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ecker</cp:lastModifiedBy>
  <cp:revision>2</cp:revision>
  <cp:lastPrinted>2024-12-16T07:29:00Z</cp:lastPrinted>
  <dcterms:created xsi:type="dcterms:W3CDTF">2025-01-17T09:42:00Z</dcterms:created>
  <dcterms:modified xsi:type="dcterms:W3CDTF">2025-01-17T09:42:00Z</dcterms:modified>
</cp:coreProperties>
</file>